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67BC" w14:textId="74AFC803" w:rsidR="00F3702B" w:rsidRDefault="00A85BF8" w:rsidP="00A85BF8">
      <w:pPr>
        <w:jc w:val="right"/>
      </w:pPr>
      <w:r>
        <w:t>проект</w:t>
      </w:r>
    </w:p>
    <w:p w14:paraId="6F3F86F0" w14:textId="77777777" w:rsidR="00AA0D12" w:rsidRPr="00E54AD8" w:rsidRDefault="00AA0D12" w:rsidP="00AA0D1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proofErr w:type="gramStart"/>
      <w:r w:rsidRPr="00E54AD8">
        <w:rPr>
          <w:rFonts w:ascii="Times New Roman" w:hAnsi="Times New Roman" w:cs="Times New Roman"/>
          <w:b/>
        </w:rPr>
        <w:t>СОВЕТ  ДЕПУТАТОВ</w:t>
      </w:r>
      <w:proofErr w:type="gramEnd"/>
    </w:p>
    <w:p w14:paraId="732897C0" w14:textId="77777777" w:rsidR="00AA0D12" w:rsidRPr="00E54AD8" w:rsidRDefault="00BC3F8D" w:rsidP="00AA0D1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КЛЕТСКОГО</w:t>
      </w:r>
      <w:r w:rsidR="00AA0D12" w:rsidRPr="00E54AD8">
        <w:rPr>
          <w:rFonts w:ascii="Times New Roman" w:hAnsi="Times New Roman" w:cs="Times New Roman"/>
          <w:b/>
        </w:rPr>
        <w:t xml:space="preserve"> СЕЛЬСКОГО</w:t>
      </w:r>
    </w:p>
    <w:p w14:paraId="7752969C" w14:textId="77777777" w:rsidR="00AA0D12" w:rsidRPr="00E54AD8" w:rsidRDefault="00AA0D12" w:rsidP="00AA0D1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54AD8">
        <w:rPr>
          <w:rFonts w:ascii="Times New Roman" w:hAnsi="Times New Roman" w:cs="Times New Roman"/>
          <w:b/>
        </w:rPr>
        <w:t>ПОСЕЛЕНИЯ</w:t>
      </w:r>
    </w:p>
    <w:p w14:paraId="3668D43C" w14:textId="77777777" w:rsidR="00AA0D12" w:rsidRPr="00E54AD8" w:rsidRDefault="00AA0D12" w:rsidP="00AA0D1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54AD8">
        <w:rPr>
          <w:rFonts w:ascii="Times New Roman" w:hAnsi="Times New Roman" w:cs="Times New Roman"/>
          <w:b/>
        </w:rPr>
        <w:t>Клетского муниципального района</w:t>
      </w:r>
    </w:p>
    <w:p w14:paraId="6EA2DB7C" w14:textId="77777777" w:rsidR="00AA0D12" w:rsidRPr="00E54AD8" w:rsidRDefault="00AA0D12" w:rsidP="00AA0D1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54AD8">
        <w:rPr>
          <w:rFonts w:ascii="Times New Roman" w:hAnsi="Times New Roman" w:cs="Times New Roman"/>
          <w:b/>
        </w:rPr>
        <w:t>Волгоградской области</w:t>
      </w:r>
    </w:p>
    <w:p w14:paraId="78CB0E24" w14:textId="10F21745" w:rsidR="00AA0D12" w:rsidRDefault="00AA0D12" w:rsidP="00AA0D12">
      <w:pPr>
        <w:pStyle w:val="ae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E54AD8">
        <w:rPr>
          <w:rFonts w:ascii="Times New Roman" w:hAnsi="Times New Roman" w:cs="Times New Roman"/>
          <w:b/>
          <w:lang w:val="en-US"/>
        </w:rPr>
        <w:t>V</w:t>
      </w:r>
      <w:r w:rsidRPr="00E54AD8">
        <w:rPr>
          <w:rFonts w:ascii="Times New Roman" w:hAnsi="Times New Roman" w:cs="Times New Roman"/>
          <w:b/>
        </w:rPr>
        <w:t xml:space="preserve"> созыва</w:t>
      </w:r>
    </w:p>
    <w:p w14:paraId="6CB0E2FB" w14:textId="77777777" w:rsidR="00AA0D12" w:rsidRPr="00AA0D12" w:rsidRDefault="00AA0D12" w:rsidP="00A85BF8">
      <w:pPr>
        <w:pStyle w:val="ae"/>
        <w:numPr>
          <w:ilvl w:val="0"/>
          <w:numId w:val="1"/>
        </w:numPr>
        <w:jc w:val="center"/>
      </w:pPr>
    </w:p>
    <w:p w14:paraId="5900BB22" w14:textId="77777777" w:rsidR="00F3702B" w:rsidRPr="00F3702B" w:rsidRDefault="00F3702B" w:rsidP="00F3702B">
      <w:pPr>
        <w:pStyle w:val="ae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/>
        </w:rPr>
        <w:t>РЕШЕНИЕ</w:t>
      </w:r>
    </w:p>
    <w:bookmarkStart w:id="0" w:name="_Hlk55819928"/>
    <w:p w14:paraId="0C17DC40" w14:textId="4FF85606" w:rsidR="00F3702B" w:rsidRDefault="00821F1D" w:rsidP="00F3702B">
      <w:pPr>
        <w:pStyle w:val="1"/>
        <w:jc w:val="left"/>
        <w:rPr>
          <w:rStyle w:val="a4"/>
          <w:color w:val="auto"/>
        </w:rPr>
      </w:pPr>
      <w:r w:rsidRPr="00F3702B">
        <w:rPr>
          <w:color w:val="auto"/>
        </w:rPr>
        <w:fldChar w:fldCharType="begin"/>
      </w:r>
      <w:r w:rsidRPr="00F3702B">
        <w:rPr>
          <w:color w:val="auto"/>
        </w:rPr>
        <w:instrText xml:space="preserve"> HYPERLINK "http://municipal.garant.ru/document?id=179734593&amp;sub=0"</w:instrText>
      </w:r>
      <w:r w:rsidRPr="00F3702B">
        <w:rPr>
          <w:color w:val="auto"/>
        </w:rPr>
        <w:fldChar w:fldCharType="separate"/>
      </w:r>
      <w:r w:rsidR="00F3702B">
        <w:rPr>
          <w:rStyle w:val="a4"/>
          <w:color w:val="auto"/>
        </w:rPr>
        <w:t>от</w:t>
      </w:r>
      <w:r w:rsidR="000F4FC8">
        <w:rPr>
          <w:rStyle w:val="a4"/>
          <w:color w:val="auto"/>
        </w:rPr>
        <w:t xml:space="preserve"> </w:t>
      </w:r>
      <w:r w:rsidR="00A85BF8">
        <w:rPr>
          <w:rStyle w:val="a4"/>
          <w:color w:val="auto"/>
        </w:rPr>
        <w:t>00</w:t>
      </w:r>
      <w:r w:rsidR="000F4FC8">
        <w:rPr>
          <w:rStyle w:val="a4"/>
          <w:color w:val="auto"/>
        </w:rPr>
        <w:t>.</w:t>
      </w:r>
      <w:r w:rsidR="00A85BF8">
        <w:rPr>
          <w:rStyle w:val="a4"/>
          <w:color w:val="auto"/>
        </w:rPr>
        <w:t>00</w:t>
      </w:r>
      <w:r w:rsidR="000F4FC8">
        <w:rPr>
          <w:rStyle w:val="a4"/>
          <w:color w:val="auto"/>
        </w:rPr>
        <w:t>.</w:t>
      </w:r>
      <w:r w:rsidR="00F3702B">
        <w:rPr>
          <w:rStyle w:val="a4"/>
          <w:color w:val="auto"/>
        </w:rPr>
        <w:t>202</w:t>
      </w:r>
      <w:r w:rsidR="00A85BF8">
        <w:rPr>
          <w:rStyle w:val="a4"/>
          <w:color w:val="auto"/>
        </w:rPr>
        <w:t>6</w:t>
      </w:r>
      <w:r w:rsidR="00F3702B">
        <w:rPr>
          <w:rStyle w:val="a4"/>
          <w:color w:val="auto"/>
        </w:rPr>
        <w:t xml:space="preserve"> г.</w:t>
      </w:r>
      <w:r w:rsidR="000F4FC8">
        <w:rPr>
          <w:rStyle w:val="a4"/>
          <w:color w:val="auto"/>
        </w:rPr>
        <w:t xml:space="preserve">    </w:t>
      </w:r>
      <w:r w:rsidR="00F3702B">
        <w:rPr>
          <w:rStyle w:val="a4"/>
          <w:color w:val="auto"/>
        </w:rPr>
        <w:t xml:space="preserve"> N</w:t>
      </w:r>
      <w:r w:rsidR="000F4FC8">
        <w:rPr>
          <w:rStyle w:val="a4"/>
          <w:color w:val="auto"/>
        </w:rPr>
        <w:t xml:space="preserve"> </w:t>
      </w:r>
      <w:r w:rsidR="00A85BF8">
        <w:rPr>
          <w:rStyle w:val="a4"/>
          <w:color w:val="auto"/>
        </w:rPr>
        <w:t>00/00</w:t>
      </w:r>
    </w:p>
    <w:p w14:paraId="0A692F03" w14:textId="188875AC" w:rsidR="00821F1D" w:rsidRDefault="009453BB" w:rsidP="009453BB">
      <w:pPr>
        <w:pStyle w:val="1"/>
        <w:tabs>
          <w:tab w:val="clear" w:pos="432"/>
          <w:tab w:val="num" w:pos="0"/>
        </w:tabs>
        <w:ind w:firstLine="709"/>
        <w:jc w:val="left"/>
        <w:rPr>
          <w:color w:val="auto"/>
        </w:rPr>
      </w:pPr>
      <w:r>
        <w:rPr>
          <w:rStyle w:val="a4"/>
          <w:color w:val="auto"/>
        </w:rPr>
        <w:t>Об утверждении Положения о</w:t>
      </w:r>
      <w:r w:rsidRPr="009453BB">
        <w:t xml:space="preserve"> </w:t>
      </w:r>
      <w:r>
        <w:t>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Клетского сельского поселения Клетского муниципального района</w:t>
      </w:r>
      <w:r w:rsidR="00F3702B">
        <w:rPr>
          <w:rStyle w:val="a4"/>
          <w:color w:val="auto"/>
        </w:rPr>
        <w:t xml:space="preserve"> Волгоградской области</w:t>
      </w:r>
      <w:r w:rsidR="00821F1D" w:rsidRPr="00F3702B">
        <w:rPr>
          <w:color w:val="auto"/>
        </w:rPr>
        <w:fldChar w:fldCharType="end"/>
      </w:r>
    </w:p>
    <w:p w14:paraId="1D9DB684" w14:textId="77777777" w:rsidR="00A85BF8" w:rsidRPr="00A85BF8" w:rsidRDefault="00A85BF8" w:rsidP="00A85BF8"/>
    <w:bookmarkEnd w:id="0"/>
    <w:p w14:paraId="48493C2D" w14:textId="10504CE1" w:rsidR="00821F1D" w:rsidRDefault="00A85BF8">
      <w:r w:rsidRPr="00A85BF8">
        <w:rPr>
          <w:rFonts w:ascii="Times New Roman" w:hAnsi="Times New Roman" w:cs="Times New Roman"/>
          <w:lang w:eastAsia="ru-RU"/>
        </w:rPr>
        <w:t xml:space="preserve">В соответствии с подпунктом 3 пункта 3 статьи 39.7 Земельного кодекса Российской Федерации от 25 октября 2001 года № 136-ФЗ, пунктом 6 статьи 41 Бюджетного кодекса Российской Федерации от 31 июля 1998 года № 145-ФЗ, статьи 3.1 Федерального закона от 25 октября 2001 г. № 137-ФЗ «О введении в действие Земельного кодекса Российской Федерации»,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 находящиеся в собственности Российской Федерации», постановлением Администрации Волгоградской области от 22 августа 2011 г. № 469-п «Об утверждении Порядка расчета арендной платы за земельные участки, государственная собственность на которые не разграничена, и земельные участки, находящиеся в собственности Волгоградской области, предоставленные в аренду без торгов» (с изменениями и дополнениями), руководствуясь Уставом </w:t>
      </w:r>
      <w:r w:rsidR="00BC3F8D">
        <w:t>Клетского</w:t>
      </w:r>
      <w:r w:rsidR="00F3702B">
        <w:t xml:space="preserve"> сельского поселения Клетского муниципального района Волгоградской области  С</w:t>
      </w:r>
      <w:r w:rsidR="00821F1D">
        <w:t>овет</w:t>
      </w:r>
      <w:r w:rsidR="00F3702B">
        <w:t xml:space="preserve"> Депутатов </w:t>
      </w:r>
      <w:r w:rsidR="00BC3F8D">
        <w:t>Клетского</w:t>
      </w:r>
      <w:r w:rsidR="00F3702B">
        <w:t xml:space="preserve"> сельского поселения</w:t>
      </w:r>
    </w:p>
    <w:p w14:paraId="3C96585A" w14:textId="77777777" w:rsidR="00821F1D" w:rsidRDefault="00821F1D" w:rsidP="00F3702B">
      <w:pPr>
        <w:pStyle w:val="3"/>
        <w:jc w:val="left"/>
      </w:pPr>
      <w:r>
        <w:t>РЕШИЛ:</w:t>
      </w:r>
    </w:p>
    <w:p w14:paraId="6EC839ED" w14:textId="77777777" w:rsidR="00821F1D" w:rsidRDefault="00821F1D"/>
    <w:p w14:paraId="12633302" w14:textId="6492BF28" w:rsidR="00821F1D" w:rsidRDefault="00821F1D" w:rsidP="00A85BF8">
      <w:pPr>
        <w:pStyle w:val="af3"/>
        <w:numPr>
          <w:ilvl w:val="0"/>
          <w:numId w:val="2"/>
        </w:numPr>
      </w:pPr>
      <w:r>
        <w:t>Утвердить Положение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</w:t>
      </w:r>
      <w:r w:rsidR="00F3702B">
        <w:t xml:space="preserve">пальной собственности </w:t>
      </w:r>
      <w:r w:rsidR="00BC3F8D">
        <w:t>Клетского</w:t>
      </w:r>
      <w:r w:rsidR="00F3702B">
        <w:t xml:space="preserve"> сельского</w:t>
      </w:r>
      <w:r>
        <w:t xml:space="preserve"> </w:t>
      </w:r>
      <w:r w:rsidR="00F3702B">
        <w:t xml:space="preserve">поселения Клетского </w:t>
      </w:r>
      <w:proofErr w:type="gramStart"/>
      <w:r w:rsidR="00F3702B">
        <w:t xml:space="preserve">муниципального </w:t>
      </w:r>
      <w:r>
        <w:t xml:space="preserve"> района</w:t>
      </w:r>
      <w:proofErr w:type="gramEnd"/>
      <w:r>
        <w:t xml:space="preserve"> </w:t>
      </w:r>
      <w:r w:rsidR="00F3702B">
        <w:t xml:space="preserve"> Волгоградской области</w:t>
      </w:r>
      <w:r w:rsidR="00E02EE0">
        <w:t xml:space="preserve"> </w:t>
      </w:r>
      <w:r>
        <w:t xml:space="preserve"> согласно приложению.</w:t>
      </w:r>
    </w:p>
    <w:p w14:paraId="334B2337" w14:textId="7ADA932A" w:rsidR="00A85BF8" w:rsidRDefault="00A85BF8" w:rsidP="00A85BF8">
      <w:pPr>
        <w:pStyle w:val="af3"/>
        <w:numPr>
          <w:ilvl w:val="0"/>
          <w:numId w:val="2"/>
        </w:numPr>
      </w:pPr>
      <w:r>
        <w:t>Признать утратившими силу</w:t>
      </w:r>
      <w:r>
        <w:t xml:space="preserve"> </w:t>
      </w:r>
      <w:r>
        <w:t xml:space="preserve">решение Совета депутатов Клетского сельского поселения Клетского муниципального района Волгоградской области от </w:t>
      </w:r>
      <w:r>
        <w:t>12</w:t>
      </w:r>
      <w:r>
        <w:t>.</w:t>
      </w:r>
      <w:r>
        <w:t>11</w:t>
      </w:r>
      <w:r>
        <w:t>.202</w:t>
      </w:r>
      <w:r>
        <w:t>0</w:t>
      </w:r>
      <w:r>
        <w:t xml:space="preserve"> года №</w:t>
      </w:r>
      <w:r>
        <w:t xml:space="preserve"> 20/3</w:t>
      </w:r>
      <w:r>
        <w:t xml:space="preserve"> «от 12.11.2020 г.</w:t>
      </w:r>
      <w:r>
        <w:t xml:space="preserve"> </w:t>
      </w:r>
      <w:r>
        <w:t>N 20/3</w:t>
      </w:r>
      <w:r>
        <w:t xml:space="preserve"> «</w:t>
      </w:r>
      <w:r>
        <w:t>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Клетского сельского поселения Клетского муниципального района Волгоградской области</w:t>
      </w:r>
      <w:r>
        <w:t>»</w:t>
      </w:r>
    </w:p>
    <w:p w14:paraId="407B6C2E" w14:textId="7C41DF67" w:rsidR="00A85BF8" w:rsidRDefault="00A85BF8" w:rsidP="00A85BF8">
      <w:pPr>
        <w:ind w:left="851" w:firstLine="0"/>
      </w:pPr>
      <w:r>
        <w:t>3</w:t>
      </w:r>
      <w:r w:rsidRPr="00A85BF8">
        <w:t>. Настоящее решение вступает в силу со дня официального опубликования (обнародования).</w:t>
      </w:r>
    </w:p>
    <w:p w14:paraId="66949AF6" w14:textId="5C9AFA26" w:rsidR="00821F1D" w:rsidRDefault="00E02EE0">
      <w:r>
        <w:t>4</w:t>
      </w:r>
      <w:r w:rsidR="00821F1D">
        <w:t>. Контроль за исполнением настоящего решения</w:t>
      </w:r>
      <w:r>
        <w:t xml:space="preserve"> оставляю за собой. </w:t>
      </w:r>
    </w:p>
    <w:p w14:paraId="6E09CDC5" w14:textId="77777777" w:rsidR="00877C4F" w:rsidRDefault="00877C4F"/>
    <w:p w14:paraId="5B1B6347" w14:textId="77777777" w:rsidR="00E02EE0" w:rsidRDefault="00E02EE0">
      <w:pPr>
        <w:ind w:firstLine="0"/>
      </w:pPr>
    </w:p>
    <w:p w14:paraId="44BC9454" w14:textId="77777777" w:rsidR="00821F1D" w:rsidRDefault="00E02EE0">
      <w:pPr>
        <w:ind w:firstLine="0"/>
      </w:pPr>
      <w:r>
        <w:t xml:space="preserve">Глава </w:t>
      </w:r>
      <w:r w:rsidR="00BC3F8D">
        <w:t>Клетского</w:t>
      </w:r>
    </w:p>
    <w:p w14:paraId="119325D2" w14:textId="77777777" w:rsidR="00E02EE0" w:rsidRDefault="00E02EE0">
      <w:pPr>
        <w:ind w:firstLine="0"/>
      </w:pPr>
      <w:r>
        <w:t xml:space="preserve">сельского поселения                                                     </w:t>
      </w:r>
      <w:r w:rsidR="00BC3F8D">
        <w:t xml:space="preserve">                    Г.И. Дементьев</w:t>
      </w:r>
    </w:p>
    <w:p w14:paraId="551EB1D2" w14:textId="77777777" w:rsidR="00E02EE0" w:rsidRDefault="00E02EE0">
      <w:pPr>
        <w:ind w:firstLine="0"/>
      </w:pPr>
    </w:p>
    <w:p w14:paraId="176185E7" w14:textId="77777777" w:rsidR="00E02EE0" w:rsidRDefault="00E02EE0">
      <w:pPr>
        <w:ind w:firstLine="0"/>
      </w:pPr>
    </w:p>
    <w:p w14:paraId="135AB61A" w14:textId="77777777" w:rsidR="00E02EE0" w:rsidRDefault="00E02EE0">
      <w:pPr>
        <w:ind w:firstLine="0"/>
      </w:pPr>
    </w:p>
    <w:p w14:paraId="1A08CC5A" w14:textId="77777777" w:rsidR="00821F1D" w:rsidRDefault="00821F1D">
      <w:pPr>
        <w:ind w:firstLine="698"/>
        <w:jc w:val="right"/>
      </w:pPr>
      <w:r>
        <w:t>Приложение</w:t>
      </w:r>
    </w:p>
    <w:p w14:paraId="5E94686B" w14:textId="77777777" w:rsidR="00821F1D" w:rsidRDefault="00E02EE0">
      <w:pPr>
        <w:ind w:firstLine="698"/>
        <w:jc w:val="right"/>
      </w:pPr>
      <w:r>
        <w:t>к решению  Совета депутатов</w:t>
      </w:r>
    </w:p>
    <w:p w14:paraId="7E76B4E6" w14:textId="77777777" w:rsidR="00821F1D" w:rsidRDefault="00BC3F8D">
      <w:pPr>
        <w:ind w:firstLine="698"/>
        <w:jc w:val="right"/>
      </w:pPr>
      <w:r>
        <w:t>Клетского</w:t>
      </w:r>
      <w:r w:rsidR="00E02EE0">
        <w:t xml:space="preserve"> сельского поселения</w:t>
      </w:r>
    </w:p>
    <w:p w14:paraId="2B06C834" w14:textId="61AC1CAC" w:rsidR="00821F1D" w:rsidRDefault="00E02EE0">
      <w:pPr>
        <w:ind w:firstLine="698"/>
        <w:jc w:val="right"/>
      </w:pPr>
      <w:r>
        <w:t xml:space="preserve">от </w:t>
      </w:r>
      <w:r w:rsidR="00A85BF8">
        <w:t>00</w:t>
      </w:r>
      <w:r w:rsidR="000F4FC8">
        <w:t>.</w:t>
      </w:r>
      <w:r w:rsidR="00A85BF8">
        <w:t>00</w:t>
      </w:r>
      <w:r w:rsidR="000F4FC8">
        <w:t>.</w:t>
      </w:r>
      <w:r>
        <w:t>202</w:t>
      </w:r>
      <w:r w:rsidR="00A85BF8">
        <w:t>6</w:t>
      </w:r>
      <w:r>
        <w:t xml:space="preserve"> года N</w:t>
      </w:r>
      <w:r w:rsidR="000F4FC8">
        <w:t xml:space="preserve"> </w:t>
      </w:r>
      <w:r w:rsidR="00A85BF8">
        <w:t>0</w:t>
      </w:r>
      <w:r w:rsidR="000F4FC8">
        <w:t>0/</w:t>
      </w:r>
      <w:r w:rsidR="00A85BF8">
        <w:t>00</w:t>
      </w:r>
    </w:p>
    <w:p w14:paraId="3E3B350E" w14:textId="77777777" w:rsidR="00821F1D" w:rsidRDefault="00821F1D"/>
    <w:p w14:paraId="006F1C7A" w14:textId="51D6A24B" w:rsidR="00821F1D" w:rsidRDefault="00821F1D" w:rsidP="00A85BF8">
      <w:pPr>
        <w:pStyle w:val="3"/>
        <w:tabs>
          <w:tab w:val="clear" w:pos="720"/>
          <w:tab w:val="num" w:pos="0"/>
        </w:tabs>
        <w:spacing w:before="0"/>
        <w:ind w:left="0" w:firstLine="709"/>
      </w:pPr>
      <w:r>
        <w:t xml:space="preserve">Положение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</w:t>
      </w:r>
      <w:r w:rsidR="00BC3F8D">
        <w:t>Клетского</w:t>
      </w:r>
      <w:r w:rsidR="00E02EE0">
        <w:t xml:space="preserve"> сельского поселения Клетского муниципального района Волгоградской области</w:t>
      </w:r>
    </w:p>
    <w:p w14:paraId="41A42540" w14:textId="77777777" w:rsidR="00821F1D" w:rsidRDefault="00821F1D">
      <w:pPr>
        <w:pStyle w:val="3"/>
      </w:pPr>
    </w:p>
    <w:p w14:paraId="5135D32E" w14:textId="77777777" w:rsidR="00821F1D" w:rsidRDefault="00821F1D">
      <w:pPr>
        <w:pStyle w:val="3"/>
      </w:pPr>
      <w:r>
        <w:t>1. Общие положения</w:t>
      </w:r>
    </w:p>
    <w:p w14:paraId="18F3633B" w14:textId="77777777" w:rsidR="00821F1D" w:rsidRDefault="00821F1D"/>
    <w:p w14:paraId="4C3287E7" w14:textId="77777777" w:rsidR="00821F1D" w:rsidRDefault="00821F1D">
      <w:r>
        <w:t>1.1. Настоящее Положение устанавливает:</w:t>
      </w:r>
    </w:p>
    <w:p w14:paraId="49948EF8" w14:textId="77777777" w:rsidR="00821F1D" w:rsidRDefault="00821F1D">
      <w:r>
        <w:t xml:space="preserve">1) 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</w:t>
      </w:r>
      <w:r w:rsidR="00BC3F8D">
        <w:t>Клетского</w:t>
      </w:r>
      <w:r w:rsidR="00E02EE0">
        <w:t xml:space="preserve"> сельского поселения Клетского муниципального района Волгоградской области</w:t>
      </w:r>
      <w:r>
        <w:t>;</w:t>
      </w:r>
    </w:p>
    <w:p w14:paraId="633DA911" w14:textId="77777777" w:rsidR="00821F1D" w:rsidRDefault="00821F1D">
      <w:r>
        <w:t>2) порядок, условия и сроки внесения платы за пользование земельными участками, находящимися в муниципальной собственности.</w:t>
      </w:r>
    </w:p>
    <w:p w14:paraId="4F8BDD5F" w14:textId="77777777" w:rsidR="00821F1D" w:rsidRDefault="00821F1D"/>
    <w:p w14:paraId="43B86A71" w14:textId="77777777" w:rsidR="00821F1D" w:rsidRDefault="00821F1D" w:rsidP="00677809">
      <w:pPr>
        <w:pStyle w:val="3"/>
        <w:tabs>
          <w:tab w:val="clear" w:pos="720"/>
          <w:tab w:val="num" w:pos="0"/>
        </w:tabs>
        <w:spacing w:before="0" w:after="0"/>
        <w:ind w:left="0" w:firstLine="0"/>
      </w:pPr>
      <w:r>
        <w:t xml:space="preserve">2. Порядок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</w:t>
      </w:r>
      <w:r w:rsidR="00C960E1">
        <w:t xml:space="preserve">земельных участков, находящихся </w:t>
      </w:r>
      <w:r>
        <w:t>в муниципальной собственности</w:t>
      </w:r>
    </w:p>
    <w:p w14:paraId="14D83E3B" w14:textId="77777777" w:rsidR="00821F1D" w:rsidRDefault="00821F1D"/>
    <w:p w14:paraId="46D8145B" w14:textId="77777777" w:rsidR="00821F1D" w:rsidRDefault="00821F1D">
      <w:r>
        <w:t>2.1. Размер годовой арендной платы (далее - арендная плата) при аренде земельных участков определяется одним из следующих способов:</w:t>
      </w:r>
    </w:p>
    <w:p w14:paraId="6A91C65D" w14:textId="77777777" w:rsidR="00821F1D" w:rsidRDefault="00821F1D">
      <w:r>
        <w:t>2.1.1. По результатам торгов;</w:t>
      </w:r>
    </w:p>
    <w:p w14:paraId="7573DFC8" w14:textId="77777777" w:rsidR="00821F1D" w:rsidRDefault="00821F1D">
      <w:r>
        <w:t>2.1.2. Без проведения торгов на основании кадастровой стоимости земельных участков.</w:t>
      </w:r>
    </w:p>
    <w:p w14:paraId="795D017A" w14:textId="77777777" w:rsidR="00821F1D" w:rsidRDefault="00821F1D" w:rsidP="00C960E1">
      <w:r>
        <w:t>2.2. В случае предоставления земельного участка путем проведения торгов в виде аукциона на право заключения договора аренды земельного участка, ежегодный размер арендной платы определяет</w:t>
      </w:r>
      <w:r w:rsidR="00C960E1">
        <w:t xml:space="preserve">ся по результатам таких торгов, </w:t>
      </w:r>
      <w:r>
        <w:t>начальная цена которых</w:t>
      </w:r>
      <w:r w:rsidR="00C960E1">
        <w:t>,</w:t>
      </w:r>
      <w:r>
        <w:t xml:space="preserve"> устанавливается по результатам рыночной оценки, проведенной 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29.07.1998 N 135-ФЗ "Об оценочной деятельности в Российской Федерации".</w:t>
      </w:r>
    </w:p>
    <w:p w14:paraId="000E8F0C" w14:textId="77777777" w:rsidR="00821F1D" w:rsidRDefault="00821F1D">
      <w:r>
        <w:t>2.3. В случае предоставления земельного участка в аренду без проведения торгов, годовой размер арендной платы определяется в зависимости от кадастровой стоимости земельного участка с учетом ставки арендной платы, установленной в процентах от кадастровой стоимости земельного участка (п. 2.4).</w:t>
      </w:r>
    </w:p>
    <w:p w14:paraId="49927E39" w14:textId="77777777" w:rsidR="00821F1D" w:rsidRDefault="00821F1D">
      <w:r>
        <w:t>2.4. Ставки арендной платы с учетом вида разрешенного использования:</w:t>
      </w:r>
    </w:p>
    <w:p w14:paraId="140139C3" w14:textId="77777777" w:rsidR="00821F1D" w:rsidRDefault="00821F1D">
      <w:pPr>
        <w:ind w:firstLine="0"/>
        <w:jc w:val="right"/>
      </w:pPr>
      <w:r>
        <w:t>Таблица 1</w:t>
      </w:r>
    </w:p>
    <w:tbl>
      <w:tblPr>
        <w:tblW w:w="102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4962"/>
        <w:gridCol w:w="2694"/>
        <w:gridCol w:w="1836"/>
        <w:gridCol w:w="10"/>
      </w:tblGrid>
      <w:tr w:rsidR="00821F1D" w14:paraId="544753C7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A1EB" w14:textId="77777777" w:rsidR="00821F1D" w:rsidRDefault="00821F1D">
            <w:pPr>
              <w:pStyle w:val="ac"/>
              <w:jc w:val="center"/>
            </w:pPr>
            <w:r>
              <w:t>N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7110" w14:textId="77777777" w:rsidR="00821F1D" w:rsidRDefault="00821F1D">
            <w:pPr>
              <w:pStyle w:val="ac"/>
              <w:jc w:val="center"/>
            </w:pPr>
            <w:r>
              <w:t>Наименование вида разрешенного использования земельного участка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5199" w14:textId="77777777" w:rsidR="00821F1D" w:rsidRDefault="00821F1D">
            <w:pPr>
              <w:pStyle w:val="ac"/>
              <w:jc w:val="center"/>
            </w:pPr>
            <w:r>
              <w:t>Код вида разрешенного использования земельного участка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2BCE" w14:textId="77777777" w:rsidR="00821F1D" w:rsidRDefault="00821F1D">
            <w:pPr>
              <w:pStyle w:val="ac"/>
              <w:jc w:val="center"/>
            </w:pPr>
            <w:r>
              <w:t>Размер ставки арендной платы, %</w:t>
            </w:r>
          </w:p>
        </w:tc>
      </w:tr>
      <w:tr w:rsidR="00821F1D" w14:paraId="179B951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5E03E" w14:textId="77777777" w:rsidR="00821F1D" w:rsidRDefault="00821F1D">
            <w:pPr>
              <w:pStyle w:val="ac"/>
              <w:jc w:val="center"/>
            </w:pPr>
            <w: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9A65" w14:textId="77777777" w:rsidR="00821F1D" w:rsidRDefault="007028EC" w:rsidP="007028EC">
            <w:pPr>
              <w:pStyle w:val="ad"/>
            </w:pPr>
            <w:r w:rsidRPr="007028EC">
              <w:rPr>
                <w:rFonts w:ascii="Times New Roman" w:hAnsi="Times New Roman" w:cs="Times New Roman"/>
                <w:color w:val="000000"/>
                <w:lang w:eastAsia="ru-RU"/>
              </w:rPr>
              <w:t>Ведение сельскохозяйственного производства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7CF6F" w14:textId="77777777" w:rsidR="00821F1D" w:rsidRDefault="00677809">
            <w:pPr>
              <w:pStyle w:val="ac"/>
              <w:jc w:val="center"/>
            </w:pPr>
            <w:r w:rsidRPr="000F4FC8">
              <w:t>1.0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BEBF" w14:textId="1990575B" w:rsidR="00821F1D" w:rsidRDefault="00A85BF8">
            <w:pPr>
              <w:pStyle w:val="ac"/>
              <w:jc w:val="center"/>
            </w:pPr>
            <w:r>
              <w:t>3</w:t>
            </w:r>
          </w:p>
        </w:tc>
      </w:tr>
      <w:tr w:rsidR="00821F1D" w14:paraId="31CFBD63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3FFFB" w14:textId="77777777" w:rsidR="00821F1D" w:rsidRDefault="00821F1D">
            <w:pPr>
              <w:pStyle w:val="ac"/>
              <w:jc w:val="center"/>
            </w:pPr>
            <w: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0B7E" w14:textId="77777777" w:rsidR="00821F1D" w:rsidRDefault="00821F1D">
            <w:pPr>
              <w:pStyle w:val="ad"/>
            </w:pPr>
            <w:r>
              <w:t>Хранение и переработка сельскохозяйственной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82F1" w14:textId="77777777" w:rsidR="00821F1D" w:rsidRDefault="00821F1D">
            <w:pPr>
              <w:pStyle w:val="ac"/>
              <w:jc w:val="center"/>
            </w:pPr>
            <w:r>
              <w:t>1.15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2ACC" w14:textId="77777777" w:rsidR="00821F1D" w:rsidRDefault="00821F1D">
            <w:pPr>
              <w:pStyle w:val="ac"/>
              <w:jc w:val="center"/>
            </w:pPr>
            <w:r>
              <w:t>2</w:t>
            </w:r>
          </w:p>
        </w:tc>
      </w:tr>
      <w:tr w:rsidR="00821F1D" w14:paraId="35732111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13A63" w14:textId="77777777" w:rsidR="00821F1D" w:rsidRDefault="00821F1D">
            <w:pPr>
              <w:pStyle w:val="ac"/>
              <w:jc w:val="center"/>
            </w:pPr>
            <w: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99D05" w14:textId="77777777" w:rsidR="00821F1D" w:rsidRDefault="00821F1D">
            <w:pPr>
              <w:pStyle w:val="ad"/>
            </w:pPr>
            <w:r>
              <w:t>Для индивидуального жилищного строительства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6D01" w14:textId="77777777" w:rsidR="00821F1D" w:rsidRDefault="00821F1D">
            <w:pPr>
              <w:pStyle w:val="ac"/>
              <w:jc w:val="center"/>
            </w:pPr>
            <w:r>
              <w:t>2.1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B54D" w14:textId="77777777" w:rsidR="00821F1D" w:rsidRDefault="00821F1D">
            <w:pPr>
              <w:pStyle w:val="ac"/>
              <w:jc w:val="center"/>
            </w:pPr>
            <w:r>
              <w:t>0,5</w:t>
            </w:r>
          </w:p>
        </w:tc>
      </w:tr>
      <w:tr w:rsidR="00821F1D" w14:paraId="1964B83F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857B4" w14:textId="77777777" w:rsidR="00821F1D" w:rsidRDefault="00821F1D">
            <w:pPr>
              <w:pStyle w:val="ac"/>
              <w:jc w:val="center"/>
            </w:pPr>
            <w: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955A7" w14:textId="77777777" w:rsidR="00821F1D" w:rsidRDefault="00821F1D">
            <w:pPr>
              <w:pStyle w:val="ad"/>
            </w:pPr>
            <w:r>
              <w:t>Хранение автотранспорта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C986" w14:textId="77777777" w:rsidR="00821F1D" w:rsidRDefault="00821F1D">
            <w:pPr>
              <w:pStyle w:val="ac"/>
              <w:jc w:val="center"/>
            </w:pPr>
            <w:r>
              <w:t>2.7.1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FC0F" w14:textId="77777777" w:rsidR="00821F1D" w:rsidRDefault="00821F1D">
            <w:pPr>
              <w:pStyle w:val="ac"/>
              <w:jc w:val="center"/>
            </w:pPr>
            <w:r>
              <w:t>1</w:t>
            </w:r>
          </w:p>
        </w:tc>
      </w:tr>
      <w:tr w:rsidR="00821F1D" w14:paraId="784771D7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18D6" w14:textId="77777777" w:rsidR="00821F1D" w:rsidRDefault="00821F1D">
            <w:pPr>
              <w:pStyle w:val="ac"/>
              <w:jc w:val="center"/>
            </w:pPr>
            <w: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E9C50" w14:textId="77777777" w:rsidR="00821F1D" w:rsidRDefault="00821F1D">
            <w:pPr>
              <w:pStyle w:val="ad"/>
            </w:pPr>
            <w:r>
              <w:t>Общественное использование объектов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F8958" w14:textId="77777777" w:rsidR="00821F1D" w:rsidRDefault="00821F1D">
            <w:pPr>
              <w:pStyle w:val="ac"/>
              <w:jc w:val="center"/>
            </w:pPr>
            <w:r>
              <w:t>3.0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DE78" w14:textId="77777777" w:rsidR="00821F1D" w:rsidRDefault="00821F1D">
            <w:pPr>
              <w:pStyle w:val="ac"/>
              <w:jc w:val="center"/>
            </w:pPr>
            <w:r>
              <w:t>6</w:t>
            </w:r>
          </w:p>
        </w:tc>
      </w:tr>
      <w:tr w:rsidR="00821F1D" w14:paraId="1E17EB26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7338C" w14:textId="77777777" w:rsidR="00821F1D" w:rsidRDefault="00821F1D">
            <w:pPr>
              <w:pStyle w:val="ac"/>
              <w:jc w:val="center"/>
            </w:pPr>
            <w: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1782C" w14:textId="77777777" w:rsidR="00821F1D" w:rsidRDefault="00821F1D">
            <w:pPr>
              <w:pStyle w:val="ad"/>
            </w:pPr>
            <w:r>
              <w:t>Социальное развитие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028E" w14:textId="77777777" w:rsidR="00821F1D" w:rsidRDefault="00821F1D">
            <w:pPr>
              <w:pStyle w:val="ac"/>
              <w:jc w:val="center"/>
            </w:pPr>
            <w:r>
              <w:t>3.2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E1DF" w14:textId="77777777" w:rsidR="00821F1D" w:rsidRDefault="00821F1D">
            <w:pPr>
              <w:pStyle w:val="ac"/>
              <w:jc w:val="center"/>
            </w:pPr>
            <w:r>
              <w:t>0,2</w:t>
            </w:r>
          </w:p>
        </w:tc>
      </w:tr>
      <w:tr w:rsidR="00821F1D" w14:paraId="4614932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4E10E" w14:textId="77777777" w:rsidR="00821F1D" w:rsidRDefault="00821F1D">
            <w:pPr>
              <w:pStyle w:val="ac"/>
              <w:jc w:val="center"/>
            </w:pPr>
            <w: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9E2B" w14:textId="77777777" w:rsidR="00821F1D" w:rsidRDefault="00821F1D">
            <w:pPr>
              <w:pStyle w:val="ad"/>
            </w:pPr>
            <w:r>
              <w:t>Бытовое обслуживание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A76C" w14:textId="77777777" w:rsidR="00821F1D" w:rsidRDefault="00821F1D">
            <w:pPr>
              <w:pStyle w:val="ac"/>
              <w:jc w:val="center"/>
            </w:pPr>
            <w:r>
              <w:t>3.3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9EDF" w14:textId="77777777" w:rsidR="00821F1D" w:rsidRDefault="00821F1D">
            <w:pPr>
              <w:pStyle w:val="ac"/>
              <w:jc w:val="center"/>
            </w:pPr>
            <w:r>
              <w:t>4</w:t>
            </w:r>
          </w:p>
        </w:tc>
      </w:tr>
      <w:tr w:rsidR="00821F1D" w14:paraId="07E7A265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E7BD" w14:textId="77777777" w:rsidR="00821F1D" w:rsidRDefault="00821F1D">
            <w:pPr>
              <w:pStyle w:val="ac"/>
              <w:jc w:val="center"/>
            </w:pPr>
            <w: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CEE97" w14:textId="77777777" w:rsidR="00821F1D" w:rsidRDefault="00821F1D">
            <w:pPr>
              <w:pStyle w:val="ad"/>
            </w:pPr>
            <w:r>
              <w:t>Культурное развитие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9E1C8" w14:textId="77777777" w:rsidR="00821F1D" w:rsidRDefault="00821F1D">
            <w:pPr>
              <w:pStyle w:val="ac"/>
              <w:jc w:val="center"/>
            </w:pPr>
            <w:r>
              <w:t>3.6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813" w14:textId="77777777" w:rsidR="00821F1D" w:rsidRDefault="00821F1D">
            <w:pPr>
              <w:pStyle w:val="ac"/>
              <w:jc w:val="center"/>
            </w:pPr>
            <w:r>
              <w:t>1</w:t>
            </w:r>
          </w:p>
        </w:tc>
      </w:tr>
      <w:tr w:rsidR="00821F1D" w14:paraId="1D586E50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DA6BA" w14:textId="77777777" w:rsidR="00821F1D" w:rsidRDefault="00821F1D">
            <w:pPr>
              <w:pStyle w:val="ac"/>
              <w:jc w:val="center"/>
            </w:pPr>
            <w: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0397" w14:textId="77777777" w:rsidR="00821F1D" w:rsidRDefault="00821F1D">
            <w:pPr>
              <w:pStyle w:val="ad"/>
            </w:pPr>
            <w:r>
              <w:t>Предпринимательство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07F6A" w14:textId="77777777" w:rsidR="00821F1D" w:rsidRDefault="00821F1D">
            <w:pPr>
              <w:pStyle w:val="ac"/>
              <w:jc w:val="center"/>
            </w:pPr>
            <w:r>
              <w:t>4.0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CAE4" w14:textId="77777777" w:rsidR="00821F1D" w:rsidRDefault="00821F1D">
            <w:pPr>
              <w:pStyle w:val="ac"/>
              <w:snapToGrid w:val="0"/>
            </w:pPr>
          </w:p>
        </w:tc>
      </w:tr>
      <w:tr w:rsidR="00821F1D" w14:paraId="06321525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CB2AD" w14:textId="77777777" w:rsidR="00821F1D" w:rsidRDefault="00821F1D">
            <w:pPr>
              <w:pStyle w:val="ac"/>
              <w:jc w:val="center"/>
            </w:pPr>
            <w:r>
              <w:t>9.1.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F78DC" w14:textId="77777777" w:rsidR="00821F1D" w:rsidRDefault="00821F1D">
            <w:pPr>
              <w:pStyle w:val="ad"/>
            </w:pPr>
            <w:r>
              <w:t>а) для участков площадью до 10-ти кв.м. включительно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C3383" w14:textId="77777777" w:rsidR="00821F1D" w:rsidRDefault="00821F1D">
            <w:pPr>
              <w:pStyle w:val="ac"/>
              <w:snapToGrid w:val="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10D26" w14:textId="77777777" w:rsidR="00821F1D" w:rsidRDefault="00821F1D">
            <w:pPr>
              <w:pStyle w:val="ac"/>
              <w:jc w:val="center"/>
            </w:pPr>
            <w:r>
              <w:t>10</w:t>
            </w:r>
          </w:p>
        </w:tc>
      </w:tr>
      <w:tr w:rsidR="00821F1D" w14:paraId="38B64E47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D19B" w14:textId="77777777" w:rsidR="00821F1D" w:rsidRDefault="00821F1D">
            <w:pPr>
              <w:pStyle w:val="ac"/>
              <w:jc w:val="center"/>
            </w:pPr>
            <w:r>
              <w:t>9.2.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3103E" w14:textId="77777777" w:rsidR="00821F1D" w:rsidRDefault="00821F1D">
            <w:pPr>
              <w:pStyle w:val="ad"/>
            </w:pPr>
            <w:r>
              <w:t>в) для всех других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E872" w14:textId="77777777" w:rsidR="00821F1D" w:rsidRDefault="00821F1D">
            <w:pPr>
              <w:pStyle w:val="ac"/>
              <w:snapToGrid w:val="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5A04" w14:textId="77777777" w:rsidR="00821F1D" w:rsidRDefault="00821F1D">
            <w:pPr>
              <w:pStyle w:val="ac"/>
              <w:jc w:val="center"/>
            </w:pPr>
            <w:r>
              <w:t>4</w:t>
            </w:r>
          </w:p>
        </w:tc>
      </w:tr>
      <w:tr w:rsidR="00821F1D" w14:paraId="451C3400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5D954" w14:textId="77777777" w:rsidR="00821F1D" w:rsidRDefault="00821F1D">
            <w:pPr>
              <w:pStyle w:val="ac"/>
              <w:jc w:val="center"/>
            </w:pPr>
            <w: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35B2" w14:textId="77777777" w:rsidR="00821F1D" w:rsidRDefault="00821F1D">
            <w:pPr>
              <w:pStyle w:val="ad"/>
            </w:pPr>
            <w:r>
              <w:t>Объекты торговли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BC0C2" w14:textId="77777777" w:rsidR="00821F1D" w:rsidRDefault="00821F1D">
            <w:pPr>
              <w:pStyle w:val="ac"/>
              <w:jc w:val="center"/>
            </w:pPr>
            <w:r>
              <w:t>4.2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BD2D" w14:textId="77777777" w:rsidR="00821F1D" w:rsidRDefault="00821F1D">
            <w:pPr>
              <w:pStyle w:val="ac"/>
              <w:jc w:val="center"/>
            </w:pPr>
            <w:r>
              <w:t>4</w:t>
            </w:r>
          </w:p>
        </w:tc>
      </w:tr>
      <w:tr w:rsidR="00821F1D" w14:paraId="50B58EF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B6DE" w14:textId="77777777" w:rsidR="00821F1D" w:rsidRDefault="00821F1D">
            <w:pPr>
              <w:pStyle w:val="ac"/>
              <w:jc w:val="center"/>
            </w:pPr>
            <w: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B5ECE" w14:textId="77777777" w:rsidR="00821F1D" w:rsidRDefault="00821F1D">
            <w:pPr>
              <w:pStyle w:val="ad"/>
            </w:pPr>
            <w:r>
              <w:t>Рынки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DDD9" w14:textId="77777777" w:rsidR="00821F1D" w:rsidRDefault="00821F1D">
            <w:pPr>
              <w:pStyle w:val="ac"/>
              <w:jc w:val="center"/>
            </w:pPr>
            <w:r>
              <w:t>4.3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C5F2" w14:textId="77777777" w:rsidR="00821F1D" w:rsidRDefault="00821F1D">
            <w:pPr>
              <w:pStyle w:val="ac"/>
              <w:jc w:val="center"/>
            </w:pPr>
            <w:r>
              <w:t>4</w:t>
            </w:r>
          </w:p>
        </w:tc>
      </w:tr>
      <w:tr w:rsidR="00821F1D" w14:paraId="60B3A96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2A9E" w14:textId="77777777" w:rsidR="00821F1D" w:rsidRDefault="00821F1D">
            <w:pPr>
              <w:pStyle w:val="ac"/>
              <w:jc w:val="center"/>
            </w:pPr>
            <w: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EDDC4" w14:textId="77777777" w:rsidR="00821F1D" w:rsidRDefault="00821F1D">
            <w:pPr>
              <w:pStyle w:val="ad"/>
            </w:pPr>
            <w:r>
              <w:t>Магазины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E9765" w14:textId="77777777" w:rsidR="00821F1D" w:rsidRDefault="00821F1D">
            <w:pPr>
              <w:pStyle w:val="ac"/>
              <w:jc w:val="center"/>
            </w:pPr>
            <w:r>
              <w:t>4.4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ECCF" w14:textId="77777777" w:rsidR="00821F1D" w:rsidRDefault="00821F1D">
            <w:pPr>
              <w:pStyle w:val="ac"/>
              <w:jc w:val="center"/>
            </w:pPr>
            <w:r>
              <w:t>4</w:t>
            </w:r>
          </w:p>
        </w:tc>
      </w:tr>
      <w:tr w:rsidR="00821F1D" w14:paraId="079FBA8B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878C" w14:textId="77777777" w:rsidR="00821F1D" w:rsidRDefault="00821F1D">
            <w:pPr>
              <w:pStyle w:val="ac"/>
              <w:jc w:val="center"/>
            </w:pPr>
            <w: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F49A" w14:textId="77777777" w:rsidR="00821F1D" w:rsidRDefault="00821F1D">
            <w:pPr>
              <w:pStyle w:val="ad"/>
            </w:pPr>
            <w:r>
              <w:t>Общественное питание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A39E" w14:textId="77777777" w:rsidR="00821F1D" w:rsidRDefault="00821F1D">
            <w:pPr>
              <w:pStyle w:val="ac"/>
              <w:jc w:val="center"/>
            </w:pPr>
            <w:r>
              <w:t>4.6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BEFD" w14:textId="77777777" w:rsidR="00821F1D" w:rsidRDefault="00821F1D">
            <w:pPr>
              <w:pStyle w:val="ac"/>
              <w:jc w:val="center"/>
            </w:pPr>
            <w:r>
              <w:t>5</w:t>
            </w:r>
          </w:p>
        </w:tc>
      </w:tr>
      <w:tr w:rsidR="00821F1D" w14:paraId="3BDBADBF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416AE" w14:textId="77777777" w:rsidR="00821F1D" w:rsidRDefault="00821F1D">
            <w:pPr>
              <w:pStyle w:val="ac"/>
              <w:jc w:val="center"/>
            </w:pPr>
            <w:r>
              <w:t>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BCD2" w14:textId="77777777" w:rsidR="00821F1D" w:rsidRDefault="00821F1D">
            <w:pPr>
              <w:pStyle w:val="ad"/>
            </w:pPr>
            <w:r>
              <w:t>Гостиничное обслуживание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932F" w14:textId="77777777" w:rsidR="00821F1D" w:rsidRDefault="00821F1D">
            <w:pPr>
              <w:pStyle w:val="ac"/>
              <w:jc w:val="center"/>
            </w:pPr>
            <w:r>
              <w:t>4.7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7C8A" w14:textId="77777777" w:rsidR="00821F1D" w:rsidRDefault="00821F1D">
            <w:pPr>
              <w:pStyle w:val="ac"/>
              <w:jc w:val="center"/>
            </w:pPr>
            <w:r>
              <w:t>4</w:t>
            </w:r>
          </w:p>
        </w:tc>
      </w:tr>
      <w:tr w:rsidR="00821F1D" w14:paraId="0124617F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55CB6" w14:textId="77777777" w:rsidR="00821F1D" w:rsidRDefault="00821F1D">
            <w:pPr>
              <w:pStyle w:val="ac"/>
              <w:jc w:val="center"/>
            </w:pPr>
            <w: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2BAA2" w14:textId="77777777" w:rsidR="00821F1D" w:rsidRDefault="00821F1D">
            <w:pPr>
              <w:pStyle w:val="ad"/>
            </w:pPr>
            <w:r>
              <w:t>Служебные гаражи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D742" w14:textId="77777777" w:rsidR="00821F1D" w:rsidRDefault="00821F1D">
            <w:pPr>
              <w:pStyle w:val="ac"/>
              <w:jc w:val="center"/>
            </w:pPr>
            <w:r>
              <w:t>4.9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C2DD" w14:textId="77777777" w:rsidR="00821F1D" w:rsidRDefault="00821F1D">
            <w:pPr>
              <w:pStyle w:val="ac"/>
              <w:jc w:val="center"/>
            </w:pPr>
            <w:r>
              <w:t>1</w:t>
            </w:r>
          </w:p>
        </w:tc>
      </w:tr>
      <w:tr w:rsidR="00821F1D" w14:paraId="5D9D3473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E401" w14:textId="77777777" w:rsidR="00821F1D" w:rsidRDefault="00821F1D">
            <w:pPr>
              <w:pStyle w:val="ac"/>
              <w:jc w:val="center"/>
            </w:pPr>
            <w:r>
              <w:t>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F446" w14:textId="77777777" w:rsidR="00821F1D" w:rsidRDefault="00821F1D">
            <w:pPr>
              <w:pStyle w:val="ad"/>
            </w:pPr>
            <w:r>
              <w:t>Объекты дорожного сервиса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F4D4" w14:textId="77777777" w:rsidR="00821F1D" w:rsidRDefault="00821F1D">
            <w:pPr>
              <w:pStyle w:val="ac"/>
              <w:jc w:val="center"/>
            </w:pPr>
            <w:r>
              <w:t>4.9.1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22DC" w14:textId="77777777" w:rsidR="00821F1D" w:rsidRDefault="00821F1D">
            <w:pPr>
              <w:pStyle w:val="ac"/>
              <w:jc w:val="center"/>
            </w:pPr>
            <w:r>
              <w:t>6</w:t>
            </w:r>
          </w:p>
        </w:tc>
      </w:tr>
      <w:tr w:rsidR="00AA0D12" w14:paraId="72276791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1A82" w14:textId="77777777" w:rsidR="00AA0D12" w:rsidRDefault="00AA0D12" w:rsidP="003A15AD">
            <w:pPr>
              <w:pStyle w:val="ac"/>
              <w:jc w:val="center"/>
            </w:pPr>
            <w:r>
              <w:t>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FDB4C" w14:textId="77777777" w:rsidR="00AA0D12" w:rsidRDefault="00AA0D12" w:rsidP="003A15AD">
            <w:pPr>
              <w:pStyle w:val="ad"/>
            </w:pPr>
            <w:r>
              <w:t>Заправка транспортных средств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CC602" w14:textId="77777777" w:rsidR="00AA0D12" w:rsidRDefault="00AA0D12" w:rsidP="003A15AD">
            <w:pPr>
              <w:pStyle w:val="ac"/>
              <w:jc w:val="center"/>
            </w:pPr>
            <w:r>
              <w:t>4.9.1.1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F492" w14:textId="77777777" w:rsidR="00AA0D12" w:rsidRDefault="00AA0D12" w:rsidP="003A15AD">
            <w:pPr>
              <w:pStyle w:val="ac"/>
              <w:jc w:val="center"/>
            </w:pPr>
            <w:r>
              <w:t>6</w:t>
            </w:r>
          </w:p>
        </w:tc>
      </w:tr>
      <w:tr w:rsidR="00AA0D12" w14:paraId="59F3EA10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207B" w14:textId="77777777" w:rsidR="00AA0D12" w:rsidRDefault="00AA0D12" w:rsidP="003A15AD">
            <w:pPr>
              <w:pStyle w:val="ac"/>
              <w:jc w:val="center"/>
            </w:pPr>
            <w:r>
              <w:t>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03CC" w14:textId="77777777" w:rsidR="00AA0D12" w:rsidRDefault="00AA0D12" w:rsidP="003A15AD">
            <w:pPr>
              <w:pStyle w:val="ad"/>
            </w:pPr>
            <w:r>
              <w:t>Обеспечение дорожного отдыха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27F59" w14:textId="77777777" w:rsidR="00AA0D12" w:rsidRDefault="00AA0D12" w:rsidP="003A15AD">
            <w:pPr>
              <w:pStyle w:val="ac"/>
              <w:jc w:val="center"/>
            </w:pPr>
            <w:r>
              <w:t>4.9.1.2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7C29" w14:textId="77777777" w:rsidR="00AA0D12" w:rsidRDefault="00AA0D12" w:rsidP="003A15AD">
            <w:pPr>
              <w:pStyle w:val="ac"/>
              <w:jc w:val="center"/>
            </w:pPr>
            <w:r>
              <w:t>3</w:t>
            </w:r>
          </w:p>
        </w:tc>
      </w:tr>
      <w:tr w:rsidR="00AA0D12" w14:paraId="6AF2D01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7585A" w14:textId="77777777" w:rsidR="00AA0D12" w:rsidRDefault="00AA0D12" w:rsidP="003A15AD">
            <w:pPr>
              <w:pStyle w:val="ac"/>
              <w:jc w:val="center"/>
            </w:pPr>
            <w: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5799F" w14:textId="77777777" w:rsidR="00AA0D12" w:rsidRDefault="00AA0D12" w:rsidP="003A15AD">
            <w:pPr>
              <w:pStyle w:val="ad"/>
            </w:pPr>
            <w:r>
              <w:t>Автомобильные мойки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853A" w14:textId="77777777" w:rsidR="00AA0D12" w:rsidRDefault="00AA0D12" w:rsidP="003A15AD">
            <w:pPr>
              <w:pStyle w:val="ac"/>
              <w:jc w:val="center"/>
            </w:pPr>
            <w:r>
              <w:t>4.9.1.3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F251" w14:textId="77777777" w:rsidR="00AA0D12" w:rsidRDefault="00AA0D12" w:rsidP="003A15AD">
            <w:pPr>
              <w:pStyle w:val="ac"/>
              <w:jc w:val="center"/>
            </w:pPr>
            <w:r>
              <w:t>4</w:t>
            </w:r>
          </w:p>
        </w:tc>
      </w:tr>
      <w:tr w:rsidR="00AA0D12" w14:paraId="584F743D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B557" w14:textId="77777777" w:rsidR="00AA0D12" w:rsidRDefault="00AA0D12" w:rsidP="003A15AD">
            <w:pPr>
              <w:pStyle w:val="ac"/>
              <w:jc w:val="center"/>
            </w:pPr>
            <w: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851F" w14:textId="77777777" w:rsidR="00AA0D12" w:rsidRDefault="00AA0D12" w:rsidP="003A15AD">
            <w:pPr>
              <w:pStyle w:val="ad"/>
            </w:pPr>
            <w:r>
              <w:t>Ремонт автомобилей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F126" w14:textId="77777777" w:rsidR="00AA0D12" w:rsidRDefault="00AA0D12" w:rsidP="003A15AD">
            <w:pPr>
              <w:pStyle w:val="ac"/>
              <w:jc w:val="center"/>
            </w:pPr>
            <w:r>
              <w:t>4.9.1.4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FC7A" w14:textId="77777777" w:rsidR="00AA0D12" w:rsidRDefault="00AA0D12" w:rsidP="003A15AD">
            <w:pPr>
              <w:pStyle w:val="ac"/>
              <w:jc w:val="center"/>
            </w:pPr>
            <w:r>
              <w:t>2</w:t>
            </w:r>
          </w:p>
        </w:tc>
      </w:tr>
      <w:tr w:rsidR="00AA0D12" w14:paraId="4F1C4648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3088" w14:textId="77777777" w:rsidR="00AA0D12" w:rsidRDefault="00AA0D12" w:rsidP="003A15AD">
            <w:pPr>
              <w:pStyle w:val="ac"/>
              <w:jc w:val="center"/>
            </w:pPr>
            <w:r>
              <w:t>21.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D295" w14:textId="77777777" w:rsidR="00AA0D12" w:rsidRDefault="00AA0D12" w:rsidP="003A15AD">
            <w:pPr>
              <w:pStyle w:val="ad"/>
            </w:pPr>
            <w:r>
              <w:t>Производственная деятельность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87DA9" w14:textId="77777777" w:rsidR="00AA0D12" w:rsidRDefault="00AA0D12" w:rsidP="003A15AD">
            <w:pPr>
              <w:pStyle w:val="ac"/>
              <w:jc w:val="center"/>
            </w:pPr>
            <w:r>
              <w:t>6.0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ACEF" w14:textId="77777777" w:rsidR="00AA0D12" w:rsidRDefault="00AA0D12" w:rsidP="003A15AD">
            <w:pPr>
              <w:pStyle w:val="ac"/>
              <w:jc w:val="center"/>
            </w:pPr>
            <w:r>
              <w:t>2</w:t>
            </w:r>
          </w:p>
        </w:tc>
      </w:tr>
      <w:tr w:rsidR="00AA0D12" w14:paraId="178FBA47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22EF" w14:textId="77777777" w:rsidR="00AA0D12" w:rsidRDefault="00AA0D12" w:rsidP="003A15AD">
            <w:pPr>
              <w:pStyle w:val="ac"/>
              <w:jc w:val="center"/>
            </w:pPr>
            <w:r>
              <w:t>22.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5D815" w14:textId="77777777" w:rsidR="00AA0D12" w:rsidRDefault="00AA0D12" w:rsidP="003A15AD">
            <w:pPr>
              <w:pStyle w:val="ad"/>
            </w:pPr>
            <w:r>
              <w:t>Недропользование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6C62" w14:textId="77777777" w:rsidR="00AA0D12" w:rsidRDefault="00AA0D12" w:rsidP="003A15AD">
            <w:pPr>
              <w:pStyle w:val="ac"/>
              <w:jc w:val="center"/>
            </w:pPr>
            <w:r>
              <w:t>6.1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9B69" w14:textId="77777777" w:rsidR="00AA0D12" w:rsidRDefault="00AA0D12" w:rsidP="003A15AD">
            <w:pPr>
              <w:pStyle w:val="ac"/>
              <w:jc w:val="center"/>
            </w:pPr>
            <w:r>
              <w:t>3</w:t>
            </w:r>
          </w:p>
        </w:tc>
      </w:tr>
      <w:tr w:rsidR="00AA0D12" w14:paraId="33997386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9F2EE" w14:textId="77777777" w:rsidR="00AA0D12" w:rsidRDefault="00AA0D12" w:rsidP="003A15AD">
            <w:pPr>
              <w:pStyle w:val="ac"/>
              <w:jc w:val="center"/>
            </w:pPr>
            <w:r>
              <w:t>23.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9D0E" w14:textId="77777777" w:rsidR="00AA0D12" w:rsidRDefault="00AA0D12" w:rsidP="003A15AD">
            <w:pPr>
              <w:pStyle w:val="ad"/>
            </w:pPr>
            <w:r>
              <w:t>Тяжелая промышленность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0105" w14:textId="77777777" w:rsidR="00AA0D12" w:rsidRDefault="00AA0D12" w:rsidP="003A15AD">
            <w:pPr>
              <w:pStyle w:val="ac"/>
              <w:jc w:val="center"/>
            </w:pPr>
            <w:r>
              <w:t>6.2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FBFA" w14:textId="77777777" w:rsidR="00AA0D12" w:rsidRDefault="00AA0D12" w:rsidP="003A15AD">
            <w:pPr>
              <w:pStyle w:val="ac"/>
              <w:jc w:val="center"/>
            </w:pPr>
            <w:r>
              <w:t>4</w:t>
            </w:r>
          </w:p>
        </w:tc>
      </w:tr>
      <w:tr w:rsidR="00AA0D12" w14:paraId="3964A95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19D05" w14:textId="77777777" w:rsidR="00AA0D12" w:rsidRDefault="00AA0D12" w:rsidP="003A15AD">
            <w:pPr>
              <w:pStyle w:val="ac"/>
              <w:jc w:val="center"/>
            </w:pPr>
            <w:r>
              <w:t>24.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8B46" w14:textId="77777777" w:rsidR="00AA0D12" w:rsidRDefault="00AA0D12" w:rsidP="003A15AD">
            <w:pPr>
              <w:pStyle w:val="ad"/>
            </w:pPr>
            <w:r>
              <w:t>Легкая промышленность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9010D" w14:textId="77777777" w:rsidR="00AA0D12" w:rsidRDefault="00AA0D12" w:rsidP="003A15AD">
            <w:pPr>
              <w:pStyle w:val="ac"/>
              <w:jc w:val="center"/>
            </w:pPr>
            <w:r>
              <w:t>6.3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3D0A" w14:textId="77777777" w:rsidR="00AA0D12" w:rsidRDefault="00AA0D12" w:rsidP="003A15AD">
            <w:pPr>
              <w:pStyle w:val="ac"/>
              <w:jc w:val="center"/>
            </w:pPr>
            <w:r>
              <w:t>4</w:t>
            </w:r>
          </w:p>
        </w:tc>
      </w:tr>
      <w:tr w:rsidR="00AA0D12" w14:paraId="0B0AEE35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0AA8" w14:textId="77777777" w:rsidR="00AA0D12" w:rsidRDefault="00AA0D12" w:rsidP="003A15AD">
            <w:pPr>
              <w:pStyle w:val="ac"/>
              <w:jc w:val="center"/>
            </w:pPr>
            <w:r>
              <w:t>25.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FBFDF" w14:textId="77777777" w:rsidR="00AA0D12" w:rsidRDefault="00AA0D12" w:rsidP="003A15AD">
            <w:pPr>
              <w:pStyle w:val="ad"/>
            </w:pPr>
            <w:r>
              <w:t>Пищевая промышленность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0BCFB" w14:textId="77777777" w:rsidR="00AA0D12" w:rsidRDefault="00AA0D12" w:rsidP="003A15AD">
            <w:pPr>
              <w:pStyle w:val="ac"/>
              <w:jc w:val="center"/>
            </w:pPr>
            <w:r>
              <w:t>6.4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C366" w14:textId="77777777" w:rsidR="00AA0D12" w:rsidRDefault="00AA0D12" w:rsidP="003A15AD">
            <w:pPr>
              <w:pStyle w:val="ac"/>
              <w:jc w:val="center"/>
            </w:pPr>
            <w:r>
              <w:t>8</w:t>
            </w:r>
          </w:p>
        </w:tc>
      </w:tr>
      <w:tr w:rsidR="00AA0D12" w14:paraId="065EB49C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12C0A" w14:textId="77777777" w:rsidR="00AA0D12" w:rsidRDefault="00AA0D12" w:rsidP="003A15AD">
            <w:pPr>
              <w:pStyle w:val="ac"/>
              <w:jc w:val="center"/>
            </w:pPr>
            <w:r>
              <w:t>26.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34BBB" w14:textId="77777777" w:rsidR="00AA0D12" w:rsidRDefault="00AA0D12" w:rsidP="003A15AD">
            <w:pPr>
              <w:pStyle w:val="ad"/>
            </w:pPr>
            <w:r>
              <w:t>Строительная промышленность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2571" w14:textId="77777777" w:rsidR="00AA0D12" w:rsidRDefault="00AA0D12" w:rsidP="003A15AD">
            <w:pPr>
              <w:pStyle w:val="ac"/>
              <w:jc w:val="center"/>
            </w:pPr>
            <w:r>
              <w:t>6.6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3818" w14:textId="77777777" w:rsidR="00AA0D12" w:rsidRDefault="00AA0D12" w:rsidP="003A15AD">
            <w:pPr>
              <w:pStyle w:val="ac"/>
              <w:jc w:val="center"/>
            </w:pPr>
            <w:r>
              <w:t>4</w:t>
            </w:r>
          </w:p>
        </w:tc>
      </w:tr>
      <w:tr w:rsidR="00AA0D12" w14:paraId="7F05EBCD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6783" w14:textId="77777777" w:rsidR="00AA0D12" w:rsidRDefault="00AA0D12" w:rsidP="003A15AD">
            <w:pPr>
              <w:pStyle w:val="ac"/>
              <w:jc w:val="center"/>
            </w:pPr>
            <w:r>
              <w:t>27.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F831" w14:textId="77777777" w:rsidR="00AA0D12" w:rsidRDefault="00AA0D12" w:rsidP="003A15AD">
            <w:pPr>
              <w:pStyle w:val="ad"/>
            </w:pPr>
            <w:r>
              <w:t>Энергетика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1CFB" w14:textId="77777777" w:rsidR="00AA0D12" w:rsidRDefault="00AA0D12" w:rsidP="003A15AD">
            <w:pPr>
              <w:pStyle w:val="ac"/>
              <w:jc w:val="center"/>
            </w:pPr>
            <w:r>
              <w:t>6.7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B754" w14:textId="77777777" w:rsidR="00AA0D12" w:rsidRDefault="00AA0D12" w:rsidP="003A15AD">
            <w:pPr>
              <w:pStyle w:val="ac"/>
              <w:jc w:val="center"/>
            </w:pPr>
            <w:r>
              <w:t>3</w:t>
            </w:r>
          </w:p>
        </w:tc>
      </w:tr>
      <w:tr w:rsidR="00AA0D12" w14:paraId="13ED3DB1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412F5" w14:textId="77777777" w:rsidR="00AA0D12" w:rsidRDefault="00AA0D12" w:rsidP="003A15AD">
            <w:pPr>
              <w:pStyle w:val="ac"/>
              <w:jc w:val="center"/>
            </w:pPr>
            <w:r>
              <w:t>28.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801AA" w14:textId="77777777" w:rsidR="00AA0D12" w:rsidRDefault="00AA0D12" w:rsidP="003A15AD">
            <w:pPr>
              <w:pStyle w:val="ad"/>
            </w:pPr>
            <w:r>
              <w:t>Склады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4CD98" w14:textId="77777777" w:rsidR="00AA0D12" w:rsidRDefault="00AA0D12" w:rsidP="003A15AD">
            <w:pPr>
              <w:pStyle w:val="ac"/>
              <w:jc w:val="center"/>
            </w:pPr>
            <w:r>
              <w:t>6.9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1D34" w14:textId="77777777" w:rsidR="00AA0D12" w:rsidRDefault="00AA0D12" w:rsidP="003A15AD">
            <w:pPr>
              <w:pStyle w:val="ac"/>
              <w:snapToGrid w:val="0"/>
            </w:pPr>
          </w:p>
        </w:tc>
      </w:tr>
      <w:tr w:rsidR="00AA0D12" w14:paraId="4AB44A33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7510" w14:textId="77777777" w:rsidR="00AA0D12" w:rsidRDefault="00AA0D12" w:rsidP="003A15AD">
            <w:pPr>
              <w:pStyle w:val="ac"/>
              <w:jc w:val="center"/>
            </w:pPr>
            <w:r>
              <w:t>28.1.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B9E69" w14:textId="77777777" w:rsidR="00AA0D12" w:rsidRDefault="00AA0D12" w:rsidP="003A15AD">
            <w:pPr>
              <w:pStyle w:val="ad"/>
            </w:pPr>
            <w:r>
              <w:t>а) для участков площадью свыше 30 000 кв.м.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8F371" w14:textId="77777777" w:rsidR="00AA0D12" w:rsidRDefault="00AA0D12" w:rsidP="003A15AD">
            <w:pPr>
              <w:pStyle w:val="ac"/>
              <w:snapToGrid w:val="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12F6" w14:textId="77777777" w:rsidR="00AA0D12" w:rsidRDefault="00AA0D12" w:rsidP="003A15AD">
            <w:pPr>
              <w:pStyle w:val="ac"/>
              <w:jc w:val="center"/>
            </w:pPr>
            <w:r>
              <w:t>1,5</w:t>
            </w:r>
          </w:p>
        </w:tc>
      </w:tr>
      <w:tr w:rsidR="00AA0D12" w14:paraId="2572FF2B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F507C" w14:textId="77777777" w:rsidR="00AA0D12" w:rsidRDefault="00AA0D12" w:rsidP="003A15AD">
            <w:pPr>
              <w:pStyle w:val="ac"/>
              <w:jc w:val="center"/>
            </w:pPr>
            <w:r>
              <w:t>28.2.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633C" w14:textId="77777777" w:rsidR="00AA0D12" w:rsidRDefault="00AA0D12" w:rsidP="003A15AD">
            <w:pPr>
              <w:pStyle w:val="ad"/>
            </w:pPr>
            <w:r>
              <w:t>б) для всех других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EBDC" w14:textId="77777777" w:rsidR="00AA0D12" w:rsidRDefault="00AA0D12" w:rsidP="003A15AD">
            <w:pPr>
              <w:pStyle w:val="ac"/>
              <w:snapToGrid w:val="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2E0F" w14:textId="77777777" w:rsidR="00AA0D12" w:rsidRDefault="00AA0D12" w:rsidP="003A15AD">
            <w:pPr>
              <w:pStyle w:val="ac"/>
              <w:jc w:val="center"/>
            </w:pPr>
            <w:r>
              <w:t>3</w:t>
            </w:r>
          </w:p>
        </w:tc>
      </w:tr>
      <w:tr w:rsidR="00AA0D12" w14:paraId="4BAEE477" w14:textId="77777777" w:rsidTr="003E355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E911" w14:textId="77777777" w:rsidR="00AA0D12" w:rsidRDefault="00AA0D12" w:rsidP="003A15AD">
            <w:pPr>
              <w:pStyle w:val="ac"/>
              <w:jc w:val="center"/>
            </w:pPr>
            <w:r>
              <w:t>29.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0FFD9" w14:textId="77777777" w:rsidR="00AA0D12" w:rsidRDefault="00AA0D12" w:rsidP="003A15AD">
            <w:pPr>
              <w:pStyle w:val="ad"/>
            </w:pPr>
            <w:r>
              <w:t>Другие виды разрешенного использования не указанные выше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1D65" w14:textId="77777777" w:rsidR="00AA0D12" w:rsidRDefault="00AA0D12" w:rsidP="003A15AD">
            <w:pPr>
              <w:pStyle w:val="ac"/>
              <w:snapToGrid w:val="0"/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854E" w14:textId="77777777" w:rsidR="00AA0D12" w:rsidRDefault="00AA0D12" w:rsidP="003A15AD">
            <w:pPr>
              <w:pStyle w:val="ac"/>
              <w:jc w:val="center"/>
            </w:pPr>
            <w:r>
              <w:t>3</w:t>
            </w:r>
          </w:p>
        </w:tc>
      </w:tr>
      <w:tr w:rsidR="00821F1D" w14:paraId="54F1296E" w14:textId="77777777" w:rsidTr="003E3555">
        <w:trPr>
          <w:gridAfter w:val="1"/>
          <w:wAfter w:w="10" w:type="dxa"/>
        </w:trPr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</w:tcPr>
          <w:p w14:paraId="0F7F8F10" w14:textId="77777777" w:rsidR="00821F1D" w:rsidRDefault="00821F1D" w:rsidP="00AA0D12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4962" w:type="dxa"/>
            <w:tcBorders>
              <w:top w:val="single" w:sz="4" w:space="0" w:color="000000"/>
            </w:tcBorders>
            <w:shd w:val="clear" w:color="auto" w:fill="auto"/>
          </w:tcPr>
          <w:p w14:paraId="2BA00685" w14:textId="77777777" w:rsidR="00821F1D" w:rsidRDefault="00821F1D">
            <w:pPr>
              <w:pStyle w:val="ac"/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</w:tcBorders>
            <w:shd w:val="clear" w:color="auto" w:fill="auto"/>
          </w:tcPr>
          <w:p w14:paraId="3526EE84" w14:textId="77777777" w:rsidR="00821F1D" w:rsidRDefault="00821F1D">
            <w:pPr>
              <w:pStyle w:val="ac"/>
              <w:snapToGrid w:val="0"/>
            </w:pPr>
          </w:p>
        </w:tc>
        <w:tc>
          <w:tcPr>
            <w:tcW w:w="1836" w:type="dxa"/>
            <w:tcBorders>
              <w:top w:val="single" w:sz="4" w:space="0" w:color="000000"/>
            </w:tcBorders>
            <w:shd w:val="clear" w:color="auto" w:fill="auto"/>
          </w:tcPr>
          <w:p w14:paraId="3198FB65" w14:textId="77777777" w:rsidR="00821F1D" w:rsidRDefault="00821F1D">
            <w:pPr>
              <w:pStyle w:val="ac"/>
              <w:snapToGrid w:val="0"/>
            </w:pPr>
          </w:p>
        </w:tc>
      </w:tr>
    </w:tbl>
    <w:p w14:paraId="42CF55B3" w14:textId="77777777" w:rsidR="00821F1D" w:rsidRDefault="00821F1D">
      <w:pPr>
        <w:ind w:firstLine="0"/>
      </w:pPr>
      <w:r>
        <w:t>До момента приведения в соответствие видов разрешенного использования арендуемых земельных участков с Приказом Министерства экономического развития Российской Федерации от 01.09.2014 г. N 540 "Об утверждении классификатора видов разрешенного использования земельных участков" при расчете арендной платы по видам разрешенного использования "Обслуживание автотранспорта" (4.9), "Объекты придорожного сервиса" (4.9.1) применяются следующие ставки:</w:t>
      </w:r>
    </w:p>
    <w:p w14:paraId="27178DB8" w14:textId="77777777" w:rsidR="00821F1D" w:rsidRDefault="00821F1D"/>
    <w:p w14:paraId="4DA48F94" w14:textId="77777777" w:rsidR="00821F1D" w:rsidRDefault="00821F1D">
      <w:pPr>
        <w:ind w:firstLine="0"/>
        <w:jc w:val="right"/>
      </w:pPr>
      <w:r>
        <w:t>Таблица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3967"/>
        <w:gridCol w:w="1842"/>
        <w:gridCol w:w="3835"/>
      </w:tblGrid>
      <w:tr w:rsidR="00821F1D" w14:paraId="4690C2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0266" w14:textId="77777777" w:rsidR="00821F1D" w:rsidRDefault="00821F1D">
            <w:pPr>
              <w:pStyle w:val="ac"/>
              <w:jc w:val="center"/>
            </w:pPr>
            <w:r>
              <w:t>N 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9D088" w14:textId="77777777" w:rsidR="00821F1D" w:rsidRDefault="00821F1D">
            <w:pPr>
              <w:pStyle w:val="ac"/>
              <w:jc w:val="center"/>
            </w:pPr>
            <w:r>
              <w:t>Наименование вида разрешенного использования земельного участка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C433" w14:textId="77777777" w:rsidR="00821F1D" w:rsidRDefault="00821F1D">
            <w:pPr>
              <w:pStyle w:val="ac"/>
              <w:jc w:val="center"/>
            </w:pPr>
            <w:r>
              <w:t>Код вида разрешенного использования земельного участка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CDB8" w14:textId="77777777" w:rsidR="00821F1D" w:rsidRDefault="00821F1D">
            <w:pPr>
              <w:pStyle w:val="ac"/>
              <w:jc w:val="center"/>
            </w:pPr>
            <w:r>
              <w:t>Размер ставки арендной платы, %</w:t>
            </w:r>
          </w:p>
        </w:tc>
      </w:tr>
      <w:tr w:rsidR="00821F1D" w14:paraId="4B2CCBC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6F8C5" w14:textId="77777777" w:rsidR="00821F1D" w:rsidRDefault="00821F1D">
            <w:pPr>
              <w:pStyle w:val="ac"/>
              <w:jc w:val="center"/>
            </w:pPr>
            <w: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8172" w14:textId="77777777" w:rsidR="00821F1D" w:rsidRDefault="00821F1D">
            <w:pPr>
              <w:pStyle w:val="ad"/>
            </w:pPr>
            <w:r>
              <w:t>Обслуживание автотранспорта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D11F" w14:textId="77777777" w:rsidR="00821F1D" w:rsidRDefault="00821F1D">
            <w:pPr>
              <w:pStyle w:val="ac"/>
              <w:jc w:val="center"/>
            </w:pPr>
            <w:r>
              <w:t>4.9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82E1" w14:textId="77777777" w:rsidR="00821F1D" w:rsidRDefault="00BC3F8D">
            <w:pPr>
              <w:pStyle w:val="ac"/>
              <w:jc w:val="center"/>
            </w:pPr>
            <w:r>
              <w:t>15</w:t>
            </w:r>
          </w:p>
        </w:tc>
      </w:tr>
      <w:tr w:rsidR="00821F1D" w14:paraId="271FF13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5E0D" w14:textId="77777777" w:rsidR="00821F1D" w:rsidRDefault="00821F1D">
            <w:pPr>
              <w:pStyle w:val="ac"/>
              <w:jc w:val="center"/>
            </w:pPr>
            <w: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E5C1" w14:textId="77777777" w:rsidR="00821F1D" w:rsidRDefault="00821F1D">
            <w:pPr>
              <w:pStyle w:val="ad"/>
            </w:pPr>
            <w:r>
              <w:t>Объекты придорожного сервиса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C61A" w14:textId="77777777" w:rsidR="00821F1D" w:rsidRDefault="00821F1D">
            <w:pPr>
              <w:pStyle w:val="ac"/>
              <w:jc w:val="center"/>
            </w:pPr>
            <w:r>
              <w:t>4.9.1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94A3" w14:textId="77777777" w:rsidR="00821F1D" w:rsidRDefault="00821F1D">
            <w:pPr>
              <w:pStyle w:val="ac"/>
              <w:jc w:val="center"/>
            </w:pPr>
            <w:r>
              <w:t>5</w:t>
            </w:r>
          </w:p>
        </w:tc>
      </w:tr>
    </w:tbl>
    <w:p w14:paraId="0F76A65A" w14:textId="77777777" w:rsidR="00821F1D" w:rsidRDefault="00821F1D">
      <w:r>
        <w:t>2.5. Если сведения о кадастровой стоимости земельного участка не внесены в Единый государственный реестр недвижимости на дату расчета (перерасчета) арендной платы, размер кадастровой стоимости земельного участка рассчитывается</w:t>
      </w:r>
    </w:p>
    <w:p w14:paraId="55D88178" w14:textId="77777777" w:rsidR="00821F1D" w:rsidRDefault="00821F1D">
      <w:r>
        <w:t>как произведение площади земельного участка и удельного показателя кадастровой стоимости земель соответствующей категории и вида разрешенного использования, который установлен по результатам государственной кадастровой оценки для соответствующего населенного пункта.</w:t>
      </w:r>
    </w:p>
    <w:p w14:paraId="6DEBA9F7" w14:textId="77777777" w:rsidR="00821F1D" w:rsidRDefault="00821F1D">
      <w:r>
        <w:t xml:space="preserve">2.6. Если согласно сведениям, содержащимся в Едином государственном реестре </w:t>
      </w:r>
      <w:r>
        <w:lastRenderedPageBreak/>
        <w:t>недвижимости, а также в соответствии с условиями договора аренды земельного участка имеют место основания для применения одновременно нескольких значений ставки арендной платы, при определении размера арендной платы применяется наибольшее значение ставки арендной платы.</w:t>
      </w:r>
    </w:p>
    <w:p w14:paraId="04E44C9D" w14:textId="77777777" w:rsidR="00821F1D" w:rsidRDefault="00821F1D">
      <w:r>
        <w:t xml:space="preserve">2.7. Ежегодная плата за установление сервитута, в том числе публичного, в отношении земельного участка, находящегося в собственности </w:t>
      </w:r>
      <w:r w:rsidR="00BC3F8D">
        <w:t>Клетского</w:t>
      </w:r>
      <w:r w:rsidR="00E02EE0">
        <w:t xml:space="preserve"> сельского поселения Клетского муниципального района Волгоградской области</w:t>
      </w:r>
      <w:r>
        <w:t>, определяется на основании его кадастровой стоимости и рассчитывается в процентах:</w:t>
      </w:r>
    </w:p>
    <w:p w14:paraId="455BDB75" w14:textId="77777777" w:rsidR="00821F1D" w:rsidRDefault="00821F1D">
      <w:pPr>
        <w:ind w:firstLine="0"/>
      </w:pPr>
      <w:r>
        <w:t>- 0,5 процента - за установление срочного или постоянного сервитута, в том числе публичного.</w:t>
      </w:r>
    </w:p>
    <w:p w14:paraId="6FFEE8B9" w14:textId="77777777" w:rsidR="00821F1D" w:rsidRDefault="00821F1D" w:rsidP="00C960E1">
      <w:pPr>
        <w:pStyle w:val="ad"/>
        <w:jc w:val="both"/>
      </w:pPr>
      <w:r>
        <w:t>2.8. Размер арендной платы изменяется арендодателем в одностороннем порядке в случаях изменения кадастровой стоимости земельного участка и (или) вступления в силу нормативных правовых актов Росси</w:t>
      </w:r>
      <w:r w:rsidR="00C960E1">
        <w:t>йской Федерации, Волгоградской области</w:t>
      </w:r>
      <w:r>
        <w:t>, муниципальных правовых актов, влекущих изменение размера арендной платы.</w:t>
      </w:r>
    </w:p>
    <w:p w14:paraId="2132FD84" w14:textId="77777777" w:rsidR="00821F1D" w:rsidRDefault="00821F1D">
      <w:r>
        <w:t xml:space="preserve">2.10. Годовой размер арендной платы в отношении земельного участка, предоставленного  крестьянскому (фермерскому) хозяйству, а также для государственных, муниципальных, унитарных предприятий при переоформлении земельных участков из постоянного пользования в аренду, устанавливается в размере земельного налога, исчисляемого в соответствии с </w:t>
      </w:r>
      <w:hyperlink r:id="rId8" w:history="1">
        <w:r>
          <w:rPr>
            <w:rStyle w:val="a4"/>
          </w:rPr>
          <w:t>главой 31</w:t>
        </w:r>
      </w:hyperlink>
      <w:r>
        <w:t xml:space="preserve"> Налогового кодекса Российской Федерации.</w:t>
      </w:r>
    </w:p>
    <w:p w14:paraId="3C34719E" w14:textId="77777777" w:rsidR="00821F1D" w:rsidRDefault="00821F1D" w:rsidP="00C960E1">
      <w:r>
        <w:t>2.11. Плата, установленная в договорах права пользования чужим земельным участком для сельскохозяйственных нужд (эмфитевзис), права застройки земельного участка (</w:t>
      </w:r>
      <w:proofErr w:type="spellStart"/>
      <w:r>
        <w:t>суперфиций</w:t>
      </w:r>
      <w:proofErr w:type="spellEnd"/>
      <w:r>
        <w:t>), аренды земельного участ</w:t>
      </w:r>
      <w:r w:rsidR="00C960E1">
        <w:t xml:space="preserve">ка увеличивается на коэффициент </w:t>
      </w:r>
      <w:r>
        <w:t>инфляции, применяемый ежегодно в соответствии с индексом инфляции, предусмотренным законом о бюджете Российской Федерации на очередной финансовый год.</w:t>
      </w:r>
    </w:p>
    <w:p w14:paraId="42F78ADF" w14:textId="77777777" w:rsidR="00821F1D" w:rsidRDefault="00821F1D">
      <w:r>
        <w:t>2.12. Плата, установленная в соглашениях об установлении сервитута, увеличивается на коэффициент инфляции, применяемый ежегодно в соответствии с индексом инфляции, предусмотренным законом о бюджете Российской Федерации на очередной финансовый год.</w:t>
      </w:r>
    </w:p>
    <w:p w14:paraId="2D976A00" w14:textId="77777777" w:rsidR="00821F1D" w:rsidRDefault="00821F1D">
      <w:r>
        <w:t>2.13. При заключении договора аренды (дополнительного соглашения) земельного участка, в соответствии с которым арендная плата рассчитана на основании кадастровой стоимости земельного участка,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предусмотренного законом о бюджете Российской Федерации на очередной финансовый год, не проводится.</w:t>
      </w:r>
    </w:p>
    <w:p w14:paraId="24CA4570" w14:textId="77777777" w:rsidR="00821F1D" w:rsidRDefault="00821F1D">
      <w:r>
        <w:t>2.1</w:t>
      </w:r>
      <w:r w:rsidR="00C960E1">
        <w:t>4</w:t>
      </w:r>
      <w:r>
        <w:t xml:space="preserve">. Размер платы за перераспределение земельных участков, находящихся в муниципальной собственности, определяется как 100 процентов кадастровой стоимости земельного участка, находящегося в муниципальной собственности </w:t>
      </w:r>
      <w:r w:rsidR="00BC3F8D">
        <w:t>Клетского</w:t>
      </w:r>
      <w:r w:rsidR="00E02EE0">
        <w:t xml:space="preserve"> сельского поселения Клетского муниципального района Волгоградской области</w:t>
      </w:r>
      <w: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перераспределения.</w:t>
      </w:r>
    </w:p>
    <w:p w14:paraId="7ED69F71" w14:textId="77777777" w:rsidR="00821F1D" w:rsidRDefault="00AA0D12">
      <w:r>
        <w:t>2.15</w:t>
      </w:r>
      <w:r w:rsidR="00821F1D">
        <w:t xml:space="preserve">. 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</w:t>
      </w:r>
      <w:r w:rsidR="00BC3F8D">
        <w:t>Клетского</w:t>
      </w:r>
      <w:r w:rsidR="00E02EE0">
        <w:t xml:space="preserve"> сельского поселения Клетского муниципального района Волгоградской области</w:t>
      </w:r>
      <w:r w:rsidR="00821F1D">
        <w:t xml:space="preserve"> или государственных нужд определяется на основании рыночной стоимости части такого земельного участка, определенный в соответствии с </w:t>
      </w:r>
      <w:hyperlink r:id="rId9" w:history="1">
        <w:r w:rsidR="00821F1D">
          <w:rPr>
            <w:rStyle w:val="a4"/>
          </w:rPr>
          <w:t>Федеральным законом</w:t>
        </w:r>
      </w:hyperlink>
      <w:r w:rsidR="00821F1D">
        <w:t xml:space="preserve"> от 29 июля 1998 года N 135-ФЗ "Об оценочной деятельности в Российской Федерации".</w:t>
      </w:r>
    </w:p>
    <w:p w14:paraId="0AAFB661" w14:textId="77777777" w:rsidR="00821F1D" w:rsidRDefault="00AA0D12">
      <w:r>
        <w:t>2.16</w:t>
      </w:r>
      <w:r w:rsidR="00821F1D">
        <w:t>. Расчет арендной платы, платы за установление сервитута, платы за проведение перераспределения земельных участков или цены продажи земельного участка производится его собственником на основании действующей кадастровой стоимости земельного участка, которая указывается в этом расчете, и прилагается к договору аренды земельного участка, соглашению об установлении сервитута, соглашению о перераспределении земельных участков или договору купли-продажи земельного участка.</w:t>
      </w:r>
    </w:p>
    <w:p w14:paraId="6506FEA3" w14:textId="77777777" w:rsidR="00821F1D" w:rsidRDefault="00AA0D12">
      <w:r>
        <w:t>2.17</w:t>
      </w:r>
      <w:r w:rsidR="00821F1D">
        <w:t>. Арендная плата по договорам, заключенным на срок менее одного года, рассчитывается пропорционально сроку договора аренды земельного участка.</w:t>
      </w:r>
    </w:p>
    <w:p w14:paraId="58638DCD" w14:textId="77777777" w:rsidR="00821F1D" w:rsidRDefault="00821F1D"/>
    <w:p w14:paraId="7E43E276" w14:textId="77777777" w:rsidR="00821F1D" w:rsidRDefault="00821F1D" w:rsidP="00677809">
      <w:pPr>
        <w:pStyle w:val="ad"/>
        <w:jc w:val="center"/>
      </w:pPr>
      <w:r w:rsidRPr="00677809">
        <w:rPr>
          <w:b/>
        </w:rPr>
        <w:t>3</w:t>
      </w:r>
      <w:r w:rsidRPr="00677809">
        <w:rPr>
          <w:rStyle w:val="a3"/>
          <w:b w:val="0"/>
        </w:rPr>
        <w:t>.</w:t>
      </w:r>
      <w:r>
        <w:rPr>
          <w:rStyle w:val="a3"/>
        </w:rPr>
        <w:t> Порядок, условия и сроки внесения платы за земельные участки</w:t>
      </w:r>
      <w:r w:rsidRPr="00677809">
        <w:rPr>
          <w:rStyle w:val="a3"/>
          <w:b w:val="0"/>
        </w:rPr>
        <w:t xml:space="preserve">, </w:t>
      </w:r>
      <w:r w:rsidR="00AA0D12" w:rsidRPr="00677809">
        <w:rPr>
          <w:b/>
        </w:rPr>
        <w:t>находящиеся</w:t>
      </w:r>
    </w:p>
    <w:p w14:paraId="0D53C5C7" w14:textId="77777777" w:rsidR="00821F1D" w:rsidRDefault="00821F1D" w:rsidP="00677809">
      <w:pPr>
        <w:pStyle w:val="3"/>
        <w:numPr>
          <w:ilvl w:val="0"/>
          <w:numId w:val="0"/>
        </w:numPr>
        <w:spacing w:before="0" w:after="0"/>
      </w:pPr>
      <w:r>
        <w:t>в муниципальной собственности</w:t>
      </w:r>
    </w:p>
    <w:p w14:paraId="61D70EF9" w14:textId="77777777" w:rsidR="00821F1D" w:rsidRDefault="00821F1D" w:rsidP="00677809">
      <w:pPr>
        <w:jc w:val="center"/>
      </w:pPr>
    </w:p>
    <w:p w14:paraId="126662B1" w14:textId="77777777" w:rsidR="00821F1D" w:rsidRDefault="00821F1D">
      <w:r>
        <w:t>3.1. Основанием для установления и взимания платы за земельный участок являются подписанные сторонами договор аренды, соглашение об установлении сервитута, решение об установлении публичного сервитута, соглашение о перераспределении земельных участков, договор купли-продажи земельного участка, а плательщиками являются лица, подписавшие такие договоры или соглашения.</w:t>
      </w:r>
    </w:p>
    <w:p w14:paraId="7CE4D9EB" w14:textId="77777777" w:rsidR="00821F1D" w:rsidRDefault="00821F1D">
      <w:r>
        <w:t>3.2. Плата устанавливается в виде платежа, выраженного в денежной форме, которая вносится плательщиками путем перечисления денежных средств на банковские счета по реквизитам, указанным в договоре или соглашении.</w:t>
      </w:r>
    </w:p>
    <w:p w14:paraId="7289005B" w14:textId="77777777" w:rsidR="00821F1D" w:rsidRDefault="00821F1D">
      <w:r>
        <w:t>В платежном документе по перечислению платы в обязательном порядке указываются назначение платежа, дата и номер договора или соглашения, период, за который он вносится.</w:t>
      </w:r>
    </w:p>
    <w:p w14:paraId="0CDFAA28" w14:textId="77777777" w:rsidR="00821F1D" w:rsidRDefault="00821F1D">
      <w:r>
        <w:t>Внесение платы по нескольким договорам или соглашениям одним платежным документом не допускается.</w:t>
      </w:r>
    </w:p>
    <w:p w14:paraId="7B8F872F" w14:textId="77777777" w:rsidR="00821F1D" w:rsidRDefault="00821F1D">
      <w:pPr>
        <w:ind w:firstLine="419"/>
      </w:pPr>
      <w:r>
        <w:t>Датой уплаты считается дата зачисления денежных средств на расчетный счет, указанный в договоре или соглашении.</w:t>
      </w:r>
    </w:p>
    <w:p w14:paraId="4C42214A" w14:textId="77777777" w:rsidR="00821F1D" w:rsidRDefault="00821F1D">
      <w:pPr>
        <w:ind w:firstLine="419"/>
      </w:pPr>
      <w:r>
        <w:t>Размер арендной платы при заключении дополнительного соглашения в связи с изменением вида разрешенного использования рассчитывается от даты подписания соглашения обеими сторонами пропорционально периодам действия договора и дополнительного соглашения к нему.</w:t>
      </w:r>
    </w:p>
    <w:p w14:paraId="2004009B" w14:textId="77777777" w:rsidR="00821F1D" w:rsidRDefault="00821F1D">
      <w:pPr>
        <w:ind w:firstLine="419"/>
      </w:pPr>
      <w:r>
        <w:t>Порядок внесения арендной платы при переуступке прав и обязанностей арендатора по договору аренды земельного участка определяется в соответствии с условиями Договора уступки прав и обязанностей.</w:t>
      </w:r>
    </w:p>
    <w:p w14:paraId="5498034A" w14:textId="77777777" w:rsidR="00821F1D" w:rsidRDefault="00821F1D">
      <w:r>
        <w:t>3.3. Арендная плата, плата за установление сервитута вносится равными частями ежемесячно не позднее 10 числа месяца, следующего за отчетным периодом.</w:t>
      </w:r>
    </w:p>
    <w:p w14:paraId="66C30493" w14:textId="77777777" w:rsidR="00821F1D" w:rsidRDefault="00821F1D">
      <w:r>
        <w:t>Плата за перераспределение земельных участков вносится единовременным платежом в течение 10 дней после заключения соглашения о перераспределении.</w:t>
      </w:r>
    </w:p>
    <w:p w14:paraId="62935B4F" w14:textId="77777777" w:rsidR="00821F1D" w:rsidRPr="00054B90" w:rsidRDefault="00821F1D">
      <w:r w:rsidRPr="00054B90">
        <w:t>3.4. При предоставлении неделимого земельного участка в аренду со множественностью лиц на стороне арендатора размер арендной платы за земельный участок и ее внесение определяется следующим образом:</w:t>
      </w:r>
    </w:p>
    <w:p w14:paraId="4A22D2B8" w14:textId="77777777" w:rsidR="00821F1D" w:rsidRPr="00054B90" w:rsidRDefault="00821F1D">
      <w:pPr>
        <w:ind w:left="698" w:hanging="279"/>
      </w:pPr>
      <w:r w:rsidRPr="00054B90">
        <w:t>1) по договору аренды в целом, одним из арендаторов, согласно расчета размера арендной платы;</w:t>
      </w:r>
    </w:p>
    <w:p w14:paraId="34FAC1B3" w14:textId="77777777" w:rsidR="00821F1D" w:rsidRPr="00054B90" w:rsidRDefault="00821F1D">
      <w:pPr>
        <w:ind w:left="698" w:hanging="279"/>
      </w:pPr>
      <w:r w:rsidRPr="00054B90">
        <w:t>2) для каждого арендатора отдельно пропорционально площади занимаемых помещений в объекте недвижимого имущества, находящемся на неделимом земельном участке;</w:t>
      </w:r>
    </w:p>
    <w:p w14:paraId="12E5B63D" w14:textId="77777777" w:rsidR="00821F1D" w:rsidRDefault="00821F1D">
      <w:pPr>
        <w:ind w:left="698" w:hanging="279"/>
      </w:pPr>
      <w:r w:rsidRPr="00054B90">
        <w:t>3) для каждого арендатора отдельно пропорционально доле в праве общей долевой собственности на объект недвижимого имущества на неделимом земельном участке.</w:t>
      </w:r>
    </w:p>
    <w:p w14:paraId="118CFD35" w14:textId="77777777" w:rsidR="00821F1D" w:rsidRDefault="00821F1D">
      <w:pPr>
        <w:ind w:firstLine="419"/>
      </w:pPr>
      <w:r>
        <w:t>Способ внесения арендной платы определяется в соответствии с положениями настоящего пункта на основании заявлений арендаторов.</w:t>
      </w:r>
    </w:p>
    <w:p w14:paraId="68DA92D3" w14:textId="77777777" w:rsidR="00821F1D" w:rsidRDefault="00821F1D">
      <w:r>
        <w:t>3.5. За нарушение сроков внесения арендной платы и платы за установление сервитута начисляется пеня в размере 1/300 ставки рефинансирования ЦБ РФ за каждый день просрочки.</w:t>
      </w:r>
    </w:p>
    <w:p w14:paraId="243F87D0" w14:textId="77777777" w:rsidR="00821F1D" w:rsidRDefault="00821F1D"/>
    <w:p w14:paraId="344A0444" w14:textId="77777777" w:rsidR="00AA0D12" w:rsidRDefault="00AA0D12">
      <w:pPr>
        <w:ind w:firstLine="0"/>
        <w:jc w:val="center"/>
      </w:pPr>
    </w:p>
    <w:p w14:paraId="1692660B" w14:textId="77777777" w:rsidR="00AA0D12" w:rsidRDefault="00AA0D12">
      <w:pPr>
        <w:ind w:firstLine="0"/>
        <w:jc w:val="center"/>
      </w:pPr>
    </w:p>
    <w:p w14:paraId="09617676" w14:textId="77777777" w:rsidR="00AA0D12" w:rsidRDefault="00AA0D12">
      <w:pPr>
        <w:ind w:firstLine="0"/>
        <w:jc w:val="center"/>
      </w:pPr>
    </w:p>
    <w:p w14:paraId="7B0A44C3" w14:textId="77777777" w:rsidR="00AA0D12" w:rsidRDefault="00AA0D12">
      <w:pPr>
        <w:ind w:firstLine="0"/>
        <w:jc w:val="center"/>
      </w:pPr>
    </w:p>
    <w:sectPr w:rsidR="00AA0D12" w:rsidSect="00A85BF8">
      <w:headerReference w:type="default" r:id="rId10"/>
      <w:pgSz w:w="11906" w:h="16800"/>
      <w:pgMar w:top="284" w:right="851" w:bottom="907" w:left="1134" w:header="11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E480" w14:textId="77777777" w:rsidR="0087221B" w:rsidRDefault="0087221B">
      <w:r>
        <w:separator/>
      </w:r>
    </w:p>
  </w:endnote>
  <w:endnote w:type="continuationSeparator" w:id="0">
    <w:p w14:paraId="3B4C0CB6" w14:textId="77777777" w:rsidR="0087221B" w:rsidRDefault="0087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F66B" w14:textId="77777777" w:rsidR="0087221B" w:rsidRDefault="0087221B">
      <w:r>
        <w:separator/>
      </w:r>
    </w:p>
  </w:footnote>
  <w:footnote w:type="continuationSeparator" w:id="0">
    <w:p w14:paraId="31EF5BD1" w14:textId="77777777" w:rsidR="0087221B" w:rsidRDefault="0087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CCB2" w14:textId="77777777" w:rsidR="00F3702B" w:rsidRDefault="00F3702B" w:rsidP="00F3702B">
    <w:pPr>
      <w:pStyle w:val="ae"/>
      <w:jc w:val="center"/>
      <w:rPr>
        <w:rFonts w:ascii="Times New Roman" w:hAnsi="Times New Roman" w:cs="Times New Roman"/>
        <w:b/>
      </w:rPr>
    </w:pPr>
  </w:p>
  <w:p w14:paraId="4C607FF6" w14:textId="77777777" w:rsidR="00F3702B" w:rsidRPr="00F3702B" w:rsidRDefault="00F3702B" w:rsidP="00F3702B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BB10FB"/>
    <w:multiLevelType w:val="hybridMultilevel"/>
    <w:tmpl w:val="5602FC12"/>
    <w:lvl w:ilvl="0" w:tplc="24CC2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BD"/>
    <w:rsid w:val="000261BE"/>
    <w:rsid w:val="00033ABD"/>
    <w:rsid w:val="00054B90"/>
    <w:rsid w:val="000F4FC8"/>
    <w:rsid w:val="00166CF8"/>
    <w:rsid w:val="002724F5"/>
    <w:rsid w:val="003A15AD"/>
    <w:rsid w:val="003E3555"/>
    <w:rsid w:val="00435C32"/>
    <w:rsid w:val="00480CB6"/>
    <w:rsid w:val="005D5F89"/>
    <w:rsid w:val="00677809"/>
    <w:rsid w:val="006D6FD6"/>
    <w:rsid w:val="007028EC"/>
    <w:rsid w:val="00707A73"/>
    <w:rsid w:val="007B036E"/>
    <w:rsid w:val="007C4518"/>
    <w:rsid w:val="00821F1D"/>
    <w:rsid w:val="00824169"/>
    <w:rsid w:val="00852071"/>
    <w:rsid w:val="0087221B"/>
    <w:rsid w:val="00877C4F"/>
    <w:rsid w:val="009453BB"/>
    <w:rsid w:val="009829EA"/>
    <w:rsid w:val="00A46C49"/>
    <w:rsid w:val="00A85BF8"/>
    <w:rsid w:val="00AA0D12"/>
    <w:rsid w:val="00B035FD"/>
    <w:rsid w:val="00BC3F8D"/>
    <w:rsid w:val="00C471E5"/>
    <w:rsid w:val="00C846DB"/>
    <w:rsid w:val="00C960E1"/>
    <w:rsid w:val="00CD79B7"/>
    <w:rsid w:val="00D87E5B"/>
    <w:rsid w:val="00E02EE0"/>
    <w:rsid w:val="00F25173"/>
    <w:rsid w:val="00F3702B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970BE9"/>
  <w15:docId w15:val="{28FEBCF8-EF00-4968-98FB-FA6A80FC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 w:val="0"/>
      <w:bCs w:val="0"/>
      <w:color w:val="106BB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Нормальный (таблица)"/>
    <w:basedOn w:val="a"/>
    <w:next w:val="a"/>
    <w:pPr>
      <w:ind w:firstLine="0"/>
    </w:pPr>
  </w:style>
  <w:style w:type="paragraph" w:customStyle="1" w:styleId="ad">
    <w:name w:val="Прижатый влево"/>
    <w:basedOn w:val="a"/>
    <w:next w:val="a"/>
    <w:pPr>
      <w:ind w:firstLine="0"/>
      <w:jc w:val="left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A8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0800200&amp;sub=200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2012509&amp;su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125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14854</CharactersWithSpaces>
  <SharedDoc>false</SharedDoc>
  <HLinks>
    <vt:vector size="36" baseType="variant">
      <vt:variant>
        <vt:i4>4522075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http://municipal.garant.ru/document?id=12012509&amp;sub=0</vt:lpwstr>
      </vt:variant>
      <vt:variant>
        <vt:lpwstr/>
      </vt:variant>
      <vt:variant>
        <vt:i4>4980820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http://municipal.garant.ru/document?id=10800200&amp;sub=20031</vt:lpwstr>
      </vt:variant>
      <vt:variant>
        <vt:lpwstr/>
      </vt:variant>
      <vt:variant>
        <vt:i4>4522075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http://municipal.garant.ru/document?id=12012509&amp;sub=0</vt:lpwstr>
      </vt:variant>
      <vt:variant>
        <vt:lpwstr/>
      </vt:variant>
      <vt:variant>
        <vt:i4>3473451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http://municipal.garant.ru/document?id=86367&amp;sub=0</vt:lpwstr>
      </vt:variant>
      <vt:variant>
        <vt:lpwstr/>
      </vt:variant>
      <vt:variant>
        <vt:i4>4259926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http://municipal.garant.ru/document?id=12024624&amp;sub=0</vt:lpwstr>
      </vt:variant>
      <vt:variant>
        <vt:lpwstr/>
      </vt:variant>
      <vt:variant>
        <vt:i4>3407910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http://municipal.garant.ru/document?id=179734593&amp;sub=0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Заместитель главы</cp:lastModifiedBy>
  <cp:revision>2</cp:revision>
  <cp:lastPrinted>2020-11-12T10:25:00Z</cp:lastPrinted>
  <dcterms:created xsi:type="dcterms:W3CDTF">2026-03-04T13:33:00Z</dcterms:created>
  <dcterms:modified xsi:type="dcterms:W3CDTF">2026-03-04T13:33:00Z</dcterms:modified>
</cp:coreProperties>
</file>