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2F" w:rsidRDefault="00FD5A2F" w:rsidP="00FD5A2F">
      <w:pPr>
        <w:jc w:val="center"/>
        <w:rPr>
          <w:b/>
        </w:rPr>
      </w:pPr>
    </w:p>
    <w:p w:rsidR="00476E35" w:rsidRDefault="00476E35" w:rsidP="00FD5A2F">
      <w:pPr>
        <w:jc w:val="center"/>
        <w:rPr>
          <w:b/>
        </w:rPr>
      </w:pPr>
    </w:p>
    <w:p w:rsidR="00FD5A2F" w:rsidRDefault="00FD5A2F" w:rsidP="00FD5A2F">
      <w:pPr>
        <w:jc w:val="center"/>
        <w:rPr>
          <w:b/>
        </w:rPr>
      </w:pPr>
    </w:p>
    <w:p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СОВЕТ ДЕПУТАТОВ</w:t>
      </w:r>
    </w:p>
    <w:p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КЛЕТСКОГО СЕЛЬСКОГО ПОСЕЛЕНИЯ</w:t>
      </w:r>
    </w:p>
    <w:p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>КЛЕТСКОГО МУНИЦИПАЛЬНОГО РАЙОНА</w:t>
      </w:r>
    </w:p>
    <w:p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 xml:space="preserve"> ВОЛГОГРАДСКОЙ ОБЛАСТИ</w:t>
      </w:r>
    </w:p>
    <w:p w:rsidR="00FD5A2F" w:rsidRPr="00CD456D" w:rsidRDefault="00FD5A2F" w:rsidP="00FD5A2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СОЗЫВА</w:t>
      </w:r>
    </w:p>
    <w:p w:rsidR="00FD5A2F" w:rsidRDefault="00FD5A2F" w:rsidP="00FD5A2F">
      <w:pPr>
        <w:jc w:val="center"/>
      </w:pPr>
    </w:p>
    <w:p w:rsidR="00FD5A2F" w:rsidRDefault="00FD5A2F" w:rsidP="00AD5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D5D1D" w:rsidRDefault="00AD5D1D" w:rsidP="00AD5D1D">
      <w:pPr>
        <w:jc w:val="center"/>
        <w:rPr>
          <w:b/>
          <w:sz w:val="36"/>
          <w:szCs w:val="36"/>
        </w:rPr>
      </w:pPr>
    </w:p>
    <w:p w:rsidR="00FD5A2F" w:rsidRDefault="00FD5A2F" w:rsidP="00FD5A2F">
      <w:r>
        <w:t>о</w:t>
      </w:r>
      <w:r w:rsidRPr="00181604">
        <w:t xml:space="preserve">т </w:t>
      </w:r>
      <w:r w:rsidR="00476E35">
        <w:t>31.10. 2</w:t>
      </w:r>
      <w:r w:rsidRPr="00181604">
        <w:t>01</w:t>
      </w:r>
      <w:r>
        <w:t>8</w:t>
      </w:r>
      <w:r w:rsidRPr="00181604">
        <w:t>г.</w:t>
      </w:r>
      <w:r w:rsidR="00476E35">
        <w:t xml:space="preserve">                                                                                               </w:t>
      </w:r>
      <w:r w:rsidRPr="00181604">
        <w:t xml:space="preserve"> №</w:t>
      </w:r>
      <w:r w:rsidR="00476E35">
        <w:t xml:space="preserve"> </w:t>
      </w:r>
      <w:r w:rsidRPr="00181604">
        <w:t xml:space="preserve"> </w:t>
      </w:r>
      <w:r w:rsidR="0028495F">
        <w:t>2/4</w:t>
      </w:r>
    </w:p>
    <w:p w:rsidR="00FD5A2F" w:rsidRDefault="00FD5A2F"/>
    <w:p w:rsidR="00FD5A2F" w:rsidRDefault="00FD5A2F" w:rsidP="0028495F">
      <w:pPr>
        <w:pStyle w:val="1"/>
        <w:shd w:val="clear" w:color="auto" w:fill="auto"/>
        <w:jc w:val="left"/>
      </w:pPr>
      <w:r>
        <w:t>О внесении изменений в решение Совета депутатов Клетского сельского поселения Клетского муниципального района</w:t>
      </w:r>
      <w:r w:rsidR="0028495F">
        <w:t xml:space="preserve"> Волгоградской области</w:t>
      </w:r>
      <w:r>
        <w:t xml:space="preserve"> от 31 октября 2017 г. № 39/3 «Об утверждении Правил благоустройства территории Клетского сельского поселения Клетского</w:t>
      </w:r>
      <w:r w:rsidR="0028495F">
        <w:t xml:space="preserve">  </w:t>
      </w:r>
      <w:r>
        <w:t xml:space="preserve">муниципального района Волгоградской области» </w:t>
      </w:r>
    </w:p>
    <w:p w:rsidR="0028495F" w:rsidRPr="0028495F" w:rsidRDefault="0028495F" w:rsidP="0028495F">
      <w:pPr>
        <w:pStyle w:val="1"/>
        <w:shd w:val="clear" w:color="auto" w:fill="auto"/>
        <w:jc w:val="left"/>
      </w:pPr>
    </w:p>
    <w:p w:rsidR="00FD5A2F" w:rsidRDefault="00FD5A2F" w:rsidP="00FD5A2F">
      <w:pPr>
        <w:pStyle w:val="1"/>
        <w:shd w:val="clear" w:color="auto" w:fill="auto"/>
        <w:spacing w:after="260"/>
        <w:ind w:firstLine="500"/>
      </w:pPr>
      <w:proofErr w:type="gramStart"/>
      <w:r>
        <w:t>В целях совершенствования организации процессов в сфере благоустройства территории Клетского сельского поселения Клетского муниципального района Волгоградской области, в соответствии с Федеральным законом от 06 октября 2003 г. № 131-ФЗ "Об общих принципах организации местного самоуправления в Российской Федерации, Градостроительным кодексом РФ, Законом Волгоградской области от 10.07.2018 г. № 83-ОД «О порядке определения органами местного самоуправления границ прилегающих территорий», руководствуясь Уставом Клетского сельского</w:t>
      </w:r>
      <w:proofErr w:type="gramEnd"/>
      <w:r>
        <w:t xml:space="preserve"> поселения. Совет депутатов Клетского сельского поселения</w:t>
      </w:r>
    </w:p>
    <w:p w:rsidR="00FD5A2F" w:rsidRPr="00FD5A2F" w:rsidRDefault="00FD5A2F" w:rsidP="00FD5A2F">
      <w:pPr>
        <w:ind w:firstLine="720"/>
        <w:jc w:val="both"/>
        <w:rPr>
          <w:b/>
        </w:rPr>
      </w:pPr>
      <w:r>
        <w:rPr>
          <w:b/>
        </w:rPr>
        <w:t>РЕШИЛ:</w:t>
      </w:r>
    </w:p>
    <w:p w:rsidR="00FD5A2F" w:rsidRPr="00FD5A2F" w:rsidRDefault="00FD5A2F" w:rsidP="00FD5A2F">
      <w:pPr>
        <w:widowControl w:val="0"/>
        <w:ind w:firstLine="50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1. Внести в Правила благоустройства территории Клетского сельского поселения Клетского муниципального района Волгоградской области, утвержденные решением Совета депутатов  Клетского сельского поселения Клетского муниципального района от 31 октября 2017 г. № 39/3  (далее - Правила), следующие изменения:</w:t>
      </w:r>
    </w:p>
    <w:p w:rsidR="00FD5A2F" w:rsidRPr="00FD5A2F" w:rsidRDefault="00FD5A2F" w:rsidP="00FD5A2F">
      <w:pPr>
        <w:widowControl w:val="0"/>
        <w:numPr>
          <w:ilvl w:val="0"/>
          <w:numId w:val="1"/>
        </w:numPr>
        <w:tabs>
          <w:tab w:val="left" w:pos="453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Дополнить пункт 1.4. Правил абзацами следующего содержания:</w:t>
      </w:r>
    </w:p>
    <w:p w:rsidR="00FD5A2F" w:rsidRPr="00FD5A2F" w:rsidRDefault="00FD5A2F" w:rsidP="00FD5A2F">
      <w:pPr>
        <w:widowControl w:val="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 xml:space="preserve"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D5A2F">
        <w:rPr>
          <w:color w:val="000000"/>
          <w:lang w:bidi="ru-RU"/>
        </w:rPr>
        <w:t>границы</w:t>
      </w:r>
      <w:proofErr w:type="gramEnd"/>
      <w:r w:rsidRPr="00FD5A2F">
        <w:rPr>
          <w:color w:val="000000"/>
          <w:lang w:bidi="ru-RU"/>
        </w:rPr>
        <w:t xml:space="preserve"> которой определены настоящими правилами благоустройства в </w:t>
      </w:r>
      <w:proofErr w:type="gramStart"/>
      <w:r w:rsidRPr="00FD5A2F">
        <w:rPr>
          <w:color w:val="000000"/>
          <w:lang w:bidi="ru-RU"/>
        </w:rPr>
        <w:t>соответствии</w:t>
      </w:r>
      <w:proofErr w:type="gramEnd"/>
      <w:r w:rsidRPr="00FD5A2F">
        <w:rPr>
          <w:color w:val="000000"/>
          <w:lang w:bidi="ru-RU"/>
        </w:rPr>
        <w:t xml:space="preserve"> с порядком, установленным Законом Волгоградской области от 10.07.2018 г. № 83-ОД «О порядке определения органами местного самоуправления границ прилегающих территорий»;</w:t>
      </w:r>
    </w:p>
    <w:p w:rsidR="00FD5A2F" w:rsidRPr="00FD5A2F" w:rsidRDefault="00FD5A2F" w:rsidP="00FD5A2F">
      <w:pPr>
        <w:widowControl w:val="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D5A2F" w:rsidRPr="00FD5A2F" w:rsidRDefault="00FD5A2F" w:rsidP="00FD5A2F">
      <w:pPr>
        <w:widowControl w:val="0"/>
        <w:jc w:val="both"/>
        <w:rPr>
          <w:color w:val="000000"/>
          <w:lang w:bidi="ru-RU"/>
        </w:rPr>
      </w:pPr>
      <w:proofErr w:type="gramStart"/>
      <w:r w:rsidRPr="00FD5A2F">
        <w:rPr>
          <w:color w:val="000000"/>
          <w:lang w:bidi="ru-RU"/>
        </w:rPr>
        <w:t>границы прилегающей территории - местоположение прилегающей территории, установленное посредством определения координат характерных точек ее границ;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  <w:proofErr w:type="gramEnd"/>
    </w:p>
    <w:p w:rsidR="00FD5A2F" w:rsidRPr="00FD5A2F" w:rsidRDefault="00FD5A2F" w:rsidP="00FD5A2F">
      <w:pPr>
        <w:widowControl w:val="0"/>
        <w:jc w:val="both"/>
        <w:rPr>
          <w:color w:val="000000"/>
          <w:lang w:bidi="ru-RU"/>
        </w:rPr>
      </w:pPr>
      <w:proofErr w:type="gramStart"/>
      <w:r w:rsidRPr="00FD5A2F">
        <w:rPr>
          <w:color w:val="000000"/>
          <w:lang w:bidi="ru-RU"/>
        </w:rPr>
        <w:t>внешняя часть границ прилегающей территории - часть границ прилегающей территории, не примыкающая непосредственно к 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FD5A2F" w:rsidRPr="00FD5A2F" w:rsidRDefault="00FD5A2F" w:rsidP="00FD5A2F">
      <w:pPr>
        <w:widowControl w:val="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плоскость».</w:t>
      </w:r>
    </w:p>
    <w:p w:rsidR="00FD5A2F" w:rsidRPr="00FD5A2F" w:rsidRDefault="00FD5A2F" w:rsidP="00FD5A2F">
      <w:pPr>
        <w:widowControl w:val="0"/>
        <w:numPr>
          <w:ilvl w:val="0"/>
          <w:numId w:val="1"/>
        </w:numPr>
        <w:tabs>
          <w:tab w:val="left" w:pos="453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Изложить пункт 2.4. Правил в следующей редакции:</w:t>
      </w:r>
    </w:p>
    <w:p w:rsidR="00FD5A2F" w:rsidRPr="00FD5A2F" w:rsidRDefault="00FD5A2F" w:rsidP="00FD5A2F">
      <w:pPr>
        <w:widowControl w:val="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«2.4.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строению.</w:t>
      </w:r>
    </w:p>
    <w:p w:rsidR="00FD5A2F" w:rsidRDefault="00FD5A2F" w:rsidP="00FD5A2F">
      <w:pPr>
        <w:pStyle w:val="1"/>
        <w:shd w:val="clear" w:color="auto" w:fill="auto"/>
        <w:spacing w:after="260"/>
        <w:ind w:firstLine="500"/>
      </w:pP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разращенного использования и фактического использования, их площади и протяженности указанной общей границы.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firstLine="38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left="160" w:firstLine="22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Границы прилегающей территории определяются с учетом следующих ограничений: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2"/>
        </w:numPr>
        <w:tabs>
          <w:tab w:val="left" w:pos="327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2"/>
        </w:numPr>
        <w:tabs>
          <w:tab w:val="left" w:pos="327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2"/>
        </w:numPr>
        <w:tabs>
          <w:tab w:val="left" w:pos="327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не допускается пересечение границ прилегающих территорий;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2"/>
        </w:numPr>
        <w:tabs>
          <w:tab w:val="left" w:pos="327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2"/>
        </w:numPr>
        <w:tabs>
          <w:tab w:val="left" w:pos="331"/>
        </w:tabs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 xml:space="preserve">при определении границ прилегающей территории не допускается вклинивание, </w:t>
      </w:r>
      <w:proofErr w:type="spellStart"/>
      <w:r w:rsidRPr="00FD5A2F">
        <w:rPr>
          <w:color w:val="000000"/>
          <w:lang w:bidi="ru-RU"/>
        </w:rPr>
        <w:t>вкрапливание</w:t>
      </w:r>
      <w:proofErr w:type="spellEnd"/>
      <w:r w:rsidRPr="00FD5A2F">
        <w:rPr>
          <w:color w:val="000000"/>
          <w:lang w:bidi="ru-RU"/>
        </w:rPr>
        <w:t>, изломанность границ, чересполосица.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firstLine="38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firstLine="38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left="160" w:firstLine="22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Подготовка схемы границ при</w:t>
      </w:r>
      <w:bookmarkStart w:id="0" w:name="_GoBack"/>
      <w:bookmarkEnd w:id="0"/>
      <w:r w:rsidRPr="00FD5A2F">
        <w:rPr>
          <w:color w:val="000000"/>
          <w:lang w:bidi="ru-RU"/>
        </w:rPr>
        <w:t>легающей территории обеспечивается в соответствии с Законом Волгоградской области от 10.07.2018 г. № 83-ОД «О порядке определения органами местного самоуправления границ прилегающих территорий» администрацией Клетского сельского поселения за счет средств местного бюджета в порядке, установленном бюджетным законодательством.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left="160" w:firstLine="220"/>
        <w:rPr>
          <w:color w:val="000000"/>
          <w:lang w:bidi="ru-RU"/>
        </w:rPr>
      </w:pPr>
      <w:r w:rsidRPr="00FD5A2F">
        <w:rPr>
          <w:color w:val="000000"/>
          <w:lang w:bidi="ru-RU"/>
        </w:rPr>
        <w:t>Схема границ прилегающей территории может быть подготовлена физическими и (или) юридическими лицами за счет их средств.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ind w:left="160" w:firstLine="220"/>
        <w:jc w:val="both"/>
        <w:rPr>
          <w:color w:val="000000"/>
          <w:lang w:bidi="ru-RU"/>
        </w:rPr>
      </w:pPr>
      <w:r w:rsidRPr="00FD5A2F">
        <w:rPr>
          <w:color w:val="000000"/>
          <w:lang w:bidi="ru-RU"/>
        </w:rPr>
        <w:t>Установление и изменение границ прилегающей территории осуществляется путем утверждения администрацией Клетского сельского поселения схемы границ прилегающей территории.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Клетского сельского поселения в информационно-телекоммуникационной сети "Интернет"».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3"/>
        </w:numPr>
        <w:tabs>
          <w:tab w:val="left" w:pos="882"/>
        </w:tabs>
        <w:ind w:left="580"/>
        <w:rPr>
          <w:color w:val="000000"/>
          <w:lang w:bidi="ru-RU"/>
        </w:rPr>
      </w:pPr>
      <w:proofErr w:type="gramStart"/>
      <w:r w:rsidRPr="00FD5A2F">
        <w:rPr>
          <w:color w:val="000000"/>
          <w:lang w:bidi="ru-RU"/>
        </w:rPr>
        <w:t>Контроль за</w:t>
      </w:r>
      <w:proofErr w:type="gramEnd"/>
      <w:r w:rsidRPr="00FD5A2F">
        <w:rPr>
          <w:color w:val="000000"/>
          <w:lang w:bidi="ru-RU"/>
        </w:rPr>
        <w:t xml:space="preserve"> исполнением настоящего Решения оставляю за собой.</w:t>
      </w:r>
    </w:p>
    <w:p w:rsidR="00FD5A2F" w:rsidRPr="00FD5A2F" w:rsidRDefault="00FD5A2F" w:rsidP="00FD5A2F">
      <w:pPr>
        <w:framePr w:w="9626" w:h="13824" w:hRule="exact" w:wrap="none" w:vAnchor="page" w:hAnchor="page" w:x="1366" w:y="999"/>
        <w:widowControl w:val="0"/>
        <w:numPr>
          <w:ilvl w:val="0"/>
          <w:numId w:val="3"/>
        </w:numPr>
        <w:tabs>
          <w:tab w:val="left" w:pos="882"/>
        </w:tabs>
        <w:ind w:left="580"/>
        <w:rPr>
          <w:color w:val="000000"/>
          <w:lang w:bidi="ru-RU"/>
        </w:rPr>
      </w:pPr>
      <w:r w:rsidRPr="00FD5A2F">
        <w:rPr>
          <w:color w:val="000000"/>
          <w:lang w:bidi="ru-RU"/>
        </w:rPr>
        <w:t>Настоящее Решение вступает в силу со дня официального обнародования.</w:t>
      </w:r>
    </w:p>
    <w:p w:rsidR="00FD5A2F" w:rsidRPr="00FD5A2F" w:rsidRDefault="00FD5A2F" w:rsidP="00FD5A2F">
      <w:pPr>
        <w:framePr w:w="9626" w:h="590" w:hRule="exact" w:wrap="none" w:vAnchor="page" w:hAnchor="page" w:x="1366" w:y="15060"/>
        <w:widowControl w:val="0"/>
        <w:ind w:left="160" w:right="4300"/>
        <w:rPr>
          <w:color w:val="000000"/>
          <w:lang w:bidi="ru-RU"/>
        </w:rPr>
      </w:pPr>
      <w:r w:rsidRPr="00FD5A2F">
        <w:rPr>
          <w:color w:val="000000"/>
          <w:lang w:bidi="ru-RU"/>
        </w:rPr>
        <w:t>Глава Клетского</w:t>
      </w:r>
      <w:r w:rsidRPr="00FD5A2F">
        <w:rPr>
          <w:color w:val="000000"/>
          <w:lang w:bidi="ru-RU"/>
        </w:rPr>
        <w:br/>
        <w:t>сельского поселения</w:t>
      </w:r>
    </w:p>
    <w:p w:rsidR="00FD5A2F" w:rsidRPr="00FD5A2F" w:rsidRDefault="00FD5A2F" w:rsidP="00FD5A2F">
      <w:pPr>
        <w:framePr w:wrap="none" w:vAnchor="page" w:hAnchor="page" w:x="8199" w:y="15334"/>
        <w:widowControl w:val="0"/>
        <w:rPr>
          <w:color w:val="000000"/>
          <w:lang w:bidi="ru-RU"/>
        </w:rPr>
      </w:pPr>
      <w:r w:rsidRPr="00FD5A2F">
        <w:rPr>
          <w:color w:val="000000"/>
          <w:lang w:bidi="ru-RU"/>
        </w:rPr>
        <w:t>Г. И. Дементьев</w:t>
      </w:r>
    </w:p>
    <w:p w:rsidR="00FD5A2F" w:rsidRPr="00FD5A2F" w:rsidRDefault="00FD5A2F" w:rsidP="00FD5A2F">
      <w:pPr>
        <w:widowControl w:val="0"/>
        <w:spacing w:line="14" w:lineRule="exact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p w:rsidR="00FD5A2F" w:rsidRDefault="00FD5A2F" w:rsidP="00FD5A2F">
      <w:pPr>
        <w:pStyle w:val="1"/>
        <w:shd w:val="clear" w:color="auto" w:fill="auto"/>
        <w:spacing w:after="260"/>
        <w:ind w:firstLine="500"/>
      </w:pPr>
    </w:p>
    <w:p w:rsidR="00FD5A2F" w:rsidRDefault="00FD5A2F"/>
    <w:sectPr w:rsidR="00FD5A2F" w:rsidSect="00AD5D1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9D4"/>
    <w:multiLevelType w:val="multilevel"/>
    <w:tmpl w:val="74EAC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C0B12"/>
    <w:multiLevelType w:val="multilevel"/>
    <w:tmpl w:val="E062B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05390"/>
    <w:multiLevelType w:val="multilevel"/>
    <w:tmpl w:val="13C84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2F"/>
    <w:rsid w:val="0028495F"/>
    <w:rsid w:val="00476E35"/>
    <w:rsid w:val="007A7854"/>
    <w:rsid w:val="009560AF"/>
    <w:rsid w:val="00AD5D1D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5A2F"/>
    <w:pPr>
      <w:widowControl w:val="0"/>
      <w:shd w:val="clear" w:color="auto" w:fill="FFFFFF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5A2F"/>
    <w:pPr>
      <w:widowControl w:val="0"/>
      <w:shd w:val="clear" w:color="auto" w:fill="FFFFFF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2018-10-31T11:13:00Z</cp:lastPrinted>
  <dcterms:created xsi:type="dcterms:W3CDTF">2018-10-29T12:43:00Z</dcterms:created>
  <dcterms:modified xsi:type="dcterms:W3CDTF">2018-10-31T11:59:00Z</dcterms:modified>
</cp:coreProperties>
</file>